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9863" w14:textId="77777777" w:rsidR="0038366F" w:rsidRDefault="0038366F">
      <w:pPr>
        <w:spacing w:after="0" w:line="276" w:lineRule="auto"/>
        <w:rPr>
          <w:rFonts w:ascii="Century Gothic" w:eastAsia="Century Gothic" w:hAnsi="Century Gothic" w:cs="Century Gothic"/>
        </w:rPr>
      </w:pPr>
    </w:p>
    <w:p w14:paraId="68F2C5A3"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Manizales, ___________</w:t>
      </w:r>
    </w:p>
    <w:p w14:paraId="4494ED7B" w14:textId="77777777" w:rsidR="0038366F" w:rsidRDefault="0038366F">
      <w:pPr>
        <w:spacing w:after="0" w:line="276" w:lineRule="auto"/>
        <w:rPr>
          <w:rFonts w:ascii="Century Gothic" w:eastAsia="Century Gothic" w:hAnsi="Century Gothic" w:cs="Century Gothic"/>
        </w:rPr>
      </w:pPr>
    </w:p>
    <w:p w14:paraId="20674FC4" w14:textId="77777777" w:rsidR="0038366F" w:rsidRDefault="0038366F">
      <w:pPr>
        <w:spacing w:after="0" w:line="276" w:lineRule="auto"/>
        <w:rPr>
          <w:rFonts w:ascii="Century Gothic" w:eastAsia="Century Gothic" w:hAnsi="Century Gothic" w:cs="Century Gothic"/>
        </w:rPr>
      </w:pPr>
    </w:p>
    <w:p w14:paraId="366BE201" w14:textId="77777777" w:rsidR="0038366F" w:rsidRDefault="0038366F">
      <w:pPr>
        <w:spacing w:after="0" w:line="276" w:lineRule="auto"/>
        <w:rPr>
          <w:rFonts w:ascii="Century Gothic" w:eastAsia="Century Gothic" w:hAnsi="Century Gothic" w:cs="Century Gothic"/>
        </w:rPr>
      </w:pPr>
    </w:p>
    <w:p w14:paraId="63CA04FF" w14:textId="77777777" w:rsidR="0038366F" w:rsidRDefault="0038366F">
      <w:pPr>
        <w:spacing w:after="0" w:line="276" w:lineRule="auto"/>
        <w:rPr>
          <w:rFonts w:ascii="Century Gothic" w:eastAsia="Century Gothic" w:hAnsi="Century Gothic" w:cs="Century Gothic"/>
        </w:rPr>
      </w:pPr>
    </w:p>
    <w:p w14:paraId="582E9329"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Estudiante</w:t>
      </w:r>
    </w:p>
    <w:p w14:paraId="0DD074A6"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(Escribir el nombre del estudiante en mayúscula sostenida)</w:t>
      </w:r>
    </w:p>
    <w:p w14:paraId="1117B53C"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(Número de identificación)</w:t>
      </w:r>
    </w:p>
    <w:p w14:paraId="559089B9"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Programa _________________</w:t>
      </w:r>
    </w:p>
    <w:p w14:paraId="250070A0"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 xml:space="preserve">Universidad Católica de Manizales – UCM </w:t>
      </w:r>
    </w:p>
    <w:p w14:paraId="1CED6B9D" w14:textId="77777777" w:rsidR="0038366F" w:rsidRDefault="0038366F">
      <w:pPr>
        <w:spacing w:after="0" w:line="276" w:lineRule="auto"/>
        <w:rPr>
          <w:rFonts w:ascii="Century Gothic" w:eastAsia="Century Gothic" w:hAnsi="Century Gothic" w:cs="Century Gothic"/>
        </w:rPr>
      </w:pPr>
    </w:p>
    <w:p w14:paraId="5B46366F" w14:textId="77777777" w:rsidR="0038366F" w:rsidRDefault="0038366F">
      <w:pPr>
        <w:spacing w:after="0" w:line="276" w:lineRule="auto"/>
        <w:rPr>
          <w:rFonts w:ascii="Century Gothic" w:eastAsia="Century Gothic" w:hAnsi="Century Gothic" w:cs="Century Gothic"/>
        </w:rPr>
      </w:pPr>
    </w:p>
    <w:p w14:paraId="2FA31658"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 xml:space="preserve">Asunto: Respuesta solicitud de revisión por segundo calificador </w:t>
      </w:r>
    </w:p>
    <w:p w14:paraId="1E9CF587" w14:textId="77777777" w:rsidR="0038366F" w:rsidRDefault="0038366F">
      <w:pPr>
        <w:spacing w:after="0" w:line="276" w:lineRule="auto"/>
        <w:rPr>
          <w:rFonts w:ascii="Century Gothic" w:eastAsia="Century Gothic" w:hAnsi="Century Gothic" w:cs="Century Gothic"/>
        </w:rPr>
      </w:pPr>
    </w:p>
    <w:p w14:paraId="0684016E" w14:textId="77777777" w:rsidR="0038366F" w:rsidRDefault="0038366F">
      <w:pPr>
        <w:spacing w:after="0" w:line="276" w:lineRule="auto"/>
        <w:rPr>
          <w:rFonts w:ascii="Century Gothic" w:eastAsia="Century Gothic" w:hAnsi="Century Gothic" w:cs="Century Gothic"/>
        </w:rPr>
      </w:pPr>
    </w:p>
    <w:p w14:paraId="11379415" w14:textId="77777777" w:rsidR="0038366F" w:rsidRDefault="00000000">
      <w:pPr>
        <w:spacing w:after="0" w:line="276" w:lineRule="auto"/>
        <w:rPr>
          <w:rFonts w:ascii="Century Gothic" w:eastAsia="Century Gothic" w:hAnsi="Century Gothic" w:cs="Century Gothic"/>
        </w:rPr>
      </w:pPr>
      <w:r>
        <w:rPr>
          <w:rFonts w:ascii="Century Gothic" w:eastAsia="Century Gothic" w:hAnsi="Century Gothic" w:cs="Century Gothic"/>
        </w:rPr>
        <w:t>Cordial saludo:</w:t>
      </w:r>
    </w:p>
    <w:p w14:paraId="1C38A92C" w14:textId="77777777" w:rsidR="0038366F" w:rsidRDefault="0038366F">
      <w:pPr>
        <w:spacing w:after="0" w:line="276" w:lineRule="auto"/>
        <w:rPr>
          <w:rFonts w:ascii="Century Gothic" w:eastAsia="Century Gothic" w:hAnsi="Century Gothic" w:cs="Century Gothic"/>
        </w:rPr>
      </w:pPr>
    </w:p>
    <w:p w14:paraId="44BEB1A9" w14:textId="77777777" w:rsidR="0038366F"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rPr>
        <w:t>Me permito informarle que su solicitud fue __________________ (aprobada / no aprobada) y se le asignó un segundo calificador para la actividad evaluativa presentada en la fecha __________ del componente académico _________________ con código ____________________, cuya calificación fue _________.</w:t>
      </w:r>
    </w:p>
    <w:p w14:paraId="62B26E78" w14:textId="77777777" w:rsidR="0038366F" w:rsidRDefault="0038366F">
      <w:pPr>
        <w:spacing w:after="0" w:line="276" w:lineRule="auto"/>
        <w:jc w:val="both"/>
        <w:rPr>
          <w:rFonts w:ascii="Century Gothic" w:eastAsia="Century Gothic" w:hAnsi="Century Gothic" w:cs="Century Gothic"/>
        </w:rPr>
      </w:pPr>
    </w:p>
    <w:p w14:paraId="7244D5C5" w14:textId="77777777" w:rsidR="0038366F" w:rsidRDefault="00000000">
      <w:pPr>
        <w:spacing w:after="0" w:line="276" w:lineRule="auto"/>
        <w:jc w:val="both"/>
        <w:rPr>
          <w:rFonts w:ascii="Century Gothic" w:eastAsia="Century Gothic" w:hAnsi="Century Gothic" w:cs="Century Gothic"/>
        </w:rPr>
      </w:pPr>
      <w:r>
        <w:rPr>
          <w:rFonts w:ascii="Century Gothic" w:eastAsia="Century Gothic" w:hAnsi="Century Gothic" w:cs="Century Gothic"/>
        </w:rPr>
        <w:t>La nota del segundo calificador es de __________, y se tendrá en cuenta lo contemplado en el Reglamento Académico Estudiantes de Pregrado, Especialización y Maestría:</w:t>
      </w:r>
    </w:p>
    <w:p w14:paraId="55C9E126" w14:textId="77777777" w:rsidR="0038366F" w:rsidRDefault="0038366F">
      <w:pPr>
        <w:spacing w:after="0" w:line="276" w:lineRule="auto"/>
        <w:jc w:val="both"/>
        <w:rPr>
          <w:rFonts w:ascii="Century Gothic" w:eastAsia="Century Gothic" w:hAnsi="Century Gothic" w:cs="Century Gothic"/>
          <w:b/>
        </w:rPr>
      </w:pPr>
    </w:p>
    <w:p w14:paraId="3CCF4EF0" w14:textId="77777777" w:rsidR="0038366F" w:rsidRDefault="00000000">
      <w:pPr>
        <w:jc w:val="both"/>
        <w:rPr>
          <w:rFonts w:ascii="Century Gothic" w:eastAsia="Century Gothic" w:hAnsi="Century Gothic" w:cs="Century Gothic"/>
        </w:rPr>
      </w:pPr>
      <w:r w:rsidRPr="00D6322F">
        <w:rPr>
          <w:rFonts w:ascii="Century Gothic" w:eastAsia="Century Gothic" w:hAnsi="Century Gothic" w:cs="Century Gothic"/>
          <w:b/>
          <w:bCs/>
        </w:rPr>
        <w:t>Artículo 63.</w:t>
      </w:r>
      <w:r>
        <w:rPr>
          <w:rFonts w:ascii="Century Gothic" w:eastAsia="Century Gothic" w:hAnsi="Century Gothic" w:cs="Century Gothic"/>
        </w:rPr>
        <w:t xml:space="preserve"> Modificado por el artículo 45 del Acuerdo </w:t>
      </w:r>
      <w:proofErr w:type="spellStart"/>
      <w:r>
        <w:rPr>
          <w:rFonts w:ascii="Century Gothic" w:eastAsia="Century Gothic" w:hAnsi="Century Gothic" w:cs="Century Gothic"/>
        </w:rPr>
        <w:t>N°</w:t>
      </w:r>
      <w:proofErr w:type="spellEnd"/>
      <w:r>
        <w:rPr>
          <w:rFonts w:ascii="Century Gothic" w:eastAsia="Century Gothic" w:hAnsi="Century Gothic" w:cs="Century Gothic"/>
        </w:rPr>
        <w:t xml:space="preserve"> 48 del 25 de marzo del 2021. Segundo calificador. Agotada la instancia de la primera revisión, e inmediatamente después de la socialización de la nota de su actividad evaluativa, el estudiante puede solicitar por escrito al director del programa o unidad académica la designación de un segundo calificador, para ello, deberá entregar el documento que ha sido evaluado. </w:t>
      </w:r>
    </w:p>
    <w:p w14:paraId="781428BF" w14:textId="77777777" w:rsidR="0038366F" w:rsidRDefault="00000000">
      <w:pPr>
        <w:jc w:val="both"/>
        <w:rPr>
          <w:rFonts w:ascii="Century Gothic" w:eastAsia="Century Gothic" w:hAnsi="Century Gothic" w:cs="Century Gothic"/>
        </w:rPr>
      </w:pPr>
      <w:r w:rsidRPr="00D6322F">
        <w:rPr>
          <w:rFonts w:ascii="Century Gothic" w:eastAsia="Century Gothic" w:hAnsi="Century Gothic" w:cs="Century Gothic"/>
          <w:b/>
          <w:bCs/>
        </w:rPr>
        <w:t>Parágrafo primero.</w:t>
      </w:r>
      <w:r>
        <w:rPr>
          <w:rFonts w:ascii="Century Gothic" w:eastAsia="Century Gothic" w:hAnsi="Century Gothic" w:cs="Century Gothic"/>
        </w:rPr>
        <w:t xml:space="preserve"> El director del programa académico asignará dos profesores para cumplir la función de segundo calificador, y hará entrega del trabajo a evaluar sin el nombre del estudiante. </w:t>
      </w:r>
    </w:p>
    <w:p w14:paraId="7DBB46C3" w14:textId="77777777" w:rsidR="00D6322F" w:rsidRDefault="00000000">
      <w:pPr>
        <w:jc w:val="both"/>
        <w:rPr>
          <w:rFonts w:ascii="Century Gothic" w:eastAsia="Century Gothic" w:hAnsi="Century Gothic" w:cs="Century Gothic"/>
        </w:rPr>
      </w:pPr>
      <w:r w:rsidRPr="00D6322F">
        <w:rPr>
          <w:rFonts w:ascii="Century Gothic" w:eastAsia="Century Gothic" w:hAnsi="Century Gothic" w:cs="Century Gothic"/>
          <w:b/>
          <w:bCs/>
        </w:rPr>
        <w:lastRenderedPageBreak/>
        <w:t>Parágrafo segundo.</w:t>
      </w:r>
      <w:r>
        <w:rPr>
          <w:rFonts w:ascii="Century Gothic" w:eastAsia="Century Gothic" w:hAnsi="Century Gothic" w:cs="Century Gothic"/>
        </w:rPr>
        <w:t xml:space="preserve"> Después de ser designados como segundo calificador, los profesores cuentan con tres días hábiles para la entrega de la nota. Cuando se trate de evaluar un informe final de trabajo de grado, se establece un plazo de 5 días hábiles para la entrega de la nota de la segunda calificación. </w:t>
      </w:r>
    </w:p>
    <w:p w14:paraId="6F79C66F" w14:textId="77777777" w:rsidR="00D6322F" w:rsidRDefault="00000000">
      <w:pPr>
        <w:jc w:val="both"/>
        <w:rPr>
          <w:rFonts w:ascii="Century Gothic" w:eastAsia="Century Gothic" w:hAnsi="Century Gothic" w:cs="Century Gothic"/>
        </w:rPr>
      </w:pPr>
      <w:r w:rsidRPr="00D6322F">
        <w:rPr>
          <w:rFonts w:ascii="Century Gothic" w:eastAsia="Century Gothic" w:hAnsi="Century Gothic" w:cs="Century Gothic"/>
          <w:b/>
          <w:bCs/>
        </w:rPr>
        <w:t>Parágrafo tercero.</w:t>
      </w:r>
      <w:r>
        <w:rPr>
          <w:rFonts w:ascii="Century Gothic" w:eastAsia="Century Gothic" w:hAnsi="Century Gothic" w:cs="Century Gothic"/>
        </w:rPr>
        <w:t xml:space="preserve"> La segunda calificación resulta de promediar la nota de los dos profesores que ejercieron como segundo calificador. Si la nota resultante de este proceso es inferior a la que había reportado el profesor titular del componente académico, se registrará la calificación más alta, en consideración a que el segundo calificador no puede hacer más gravosa la situación del estudiante. </w:t>
      </w:r>
    </w:p>
    <w:p w14:paraId="386C263E" w14:textId="1496925D" w:rsidR="0038366F" w:rsidRDefault="00000000">
      <w:pPr>
        <w:jc w:val="both"/>
        <w:rPr>
          <w:rFonts w:ascii="Century Gothic" w:eastAsia="Century Gothic" w:hAnsi="Century Gothic" w:cs="Century Gothic"/>
        </w:rPr>
      </w:pPr>
      <w:r w:rsidRPr="00D6322F">
        <w:rPr>
          <w:rFonts w:ascii="Century Gothic" w:eastAsia="Century Gothic" w:hAnsi="Century Gothic" w:cs="Century Gothic"/>
          <w:b/>
          <w:bCs/>
        </w:rPr>
        <w:t>Parágrafo cuarto.</w:t>
      </w:r>
      <w:r>
        <w:rPr>
          <w:rFonts w:ascii="Century Gothic" w:eastAsia="Century Gothic" w:hAnsi="Century Gothic" w:cs="Century Gothic"/>
        </w:rPr>
        <w:t xml:space="preserve"> El segundo calificador solo es aplicable a actividades de evaluación desarrolladas por escrito, informes finales de trabajo de grado y entregable final de Taller de Arquitectura. No aplica a actividades prácticas, de laboratorio, ni a momentos académicos completos.</w:t>
      </w:r>
    </w:p>
    <w:p w14:paraId="2803DFEF" w14:textId="77777777" w:rsidR="0038366F" w:rsidRDefault="0038366F">
      <w:pPr>
        <w:jc w:val="both"/>
        <w:rPr>
          <w:rFonts w:ascii="Century Gothic" w:eastAsia="Century Gothic" w:hAnsi="Century Gothic" w:cs="Century Gothic"/>
        </w:rPr>
      </w:pPr>
    </w:p>
    <w:p w14:paraId="37B28B46" w14:textId="77777777" w:rsidR="0038366F" w:rsidRDefault="00000000">
      <w:pPr>
        <w:jc w:val="both"/>
        <w:rPr>
          <w:rFonts w:ascii="Century Gothic" w:eastAsia="Century Gothic" w:hAnsi="Century Gothic" w:cs="Century Gothic"/>
        </w:rPr>
      </w:pPr>
      <w:r>
        <w:rPr>
          <w:rFonts w:ascii="Century Gothic" w:eastAsia="Century Gothic" w:hAnsi="Century Gothic" w:cs="Century Gothic"/>
        </w:rPr>
        <w:t>Por lo tanto, su nota definitiva es (escribir la nota) obtenida con (</w:t>
      </w:r>
      <w:r>
        <w:rPr>
          <w:rFonts w:ascii="Century Gothic" w:eastAsia="Century Gothic" w:hAnsi="Century Gothic" w:cs="Century Gothic"/>
          <w:b/>
          <w:u w:val="single"/>
        </w:rPr>
        <w:t>Seleccionar:</w:t>
      </w:r>
      <w:r>
        <w:rPr>
          <w:rFonts w:ascii="Century Gothic" w:eastAsia="Century Gothic" w:hAnsi="Century Gothic" w:cs="Century Gothic"/>
        </w:rPr>
        <w:t xml:space="preserve"> segundo calificador / la primera revisión a fin de no hacer más gravosa su situación).</w:t>
      </w:r>
    </w:p>
    <w:p w14:paraId="5795BFCA" w14:textId="77777777" w:rsidR="0038366F" w:rsidRDefault="0038366F">
      <w:pPr>
        <w:jc w:val="both"/>
        <w:rPr>
          <w:rFonts w:ascii="Century Gothic" w:eastAsia="Century Gothic" w:hAnsi="Century Gothic" w:cs="Century Gothic"/>
        </w:rPr>
      </w:pPr>
    </w:p>
    <w:p w14:paraId="35A1A2DA" w14:textId="0369A830" w:rsidR="0038366F" w:rsidRDefault="00000000">
      <w:pPr>
        <w:jc w:val="both"/>
        <w:rPr>
          <w:rFonts w:ascii="Century Gothic" w:eastAsia="Century Gothic" w:hAnsi="Century Gothic" w:cs="Century Gothic"/>
        </w:rPr>
      </w:pPr>
      <w:r>
        <w:rPr>
          <w:rFonts w:ascii="Century Gothic" w:eastAsia="Century Gothic" w:hAnsi="Century Gothic" w:cs="Century Gothic"/>
        </w:rPr>
        <w:t>Atentamente,</w:t>
      </w:r>
    </w:p>
    <w:p w14:paraId="14F1561F" w14:textId="77777777" w:rsidR="0038366F" w:rsidRDefault="0038366F">
      <w:pPr>
        <w:jc w:val="both"/>
        <w:rPr>
          <w:rFonts w:ascii="Century Gothic" w:eastAsia="Century Gothic" w:hAnsi="Century Gothic" w:cs="Century Gothic"/>
        </w:rPr>
      </w:pPr>
    </w:p>
    <w:p w14:paraId="09819D56" w14:textId="147CC663" w:rsidR="0038366F" w:rsidRDefault="00000000">
      <w:pPr>
        <w:jc w:val="both"/>
        <w:rPr>
          <w:rFonts w:ascii="Century Gothic" w:eastAsia="Century Gothic" w:hAnsi="Century Gothic" w:cs="Century Gothic"/>
        </w:rPr>
      </w:pPr>
      <w:r>
        <w:rPr>
          <w:rFonts w:ascii="Century Gothic" w:eastAsia="Century Gothic" w:hAnsi="Century Gothic" w:cs="Century Gothic"/>
        </w:rPr>
        <w:t>(</w:t>
      </w:r>
      <w:r w:rsidR="00C559CE">
        <w:rPr>
          <w:rFonts w:ascii="Century Gothic" w:eastAsia="Century Gothic" w:hAnsi="Century Gothic" w:cs="Century Gothic"/>
        </w:rPr>
        <w:t xml:space="preserve">Director </w:t>
      </w:r>
      <w:r>
        <w:rPr>
          <w:rFonts w:ascii="Century Gothic" w:eastAsia="Century Gothic" w:hAnsi="Century Gothic" w:cs="Century Gothic"/>
        </w:rPr>
        <w:t>de programa)</w:t>
      </w:r>
    </w:p>
    <w:p w14:paraId="4C7D96F3" w14:textId="77777777" w:rsidR="0038366F" w:rsidRDefault="0038366F">
      <w:pPr>
        <w:jc w:val="both"/>
        <w:rPr>
          <w:rFonts w:ascii="Century Gothic" w:eastAsia="Century Gothic" w:hAnsi="Century Gothic" w:cs="Century Gothic"/>
        </w:rPr>
      </w:pPr>
    </w:p>
    <w:p w14:paraId="0914D6A7" w14:textId="700C8A25" w:rsidR="0038366F" w:rsidRDefault="00000000">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Copia: Profesor componente académico____</w:t>
      </w:r>
    </w:p>
    <w:p w14:paraId="7F7B6722" w14:textId="77777777" w:rsidR="0038366F" w:rsidRDefault="0038366F">
      <w:pPr>
        <w:spacing w:after="0" w:line="240" w:lineRule="auto"/>
        <w:rPr>
          <w:rFonts w:ascii="Century Gothic" w:eastAsia="Century Gothic" w:hAnsi="Century Gothic" w:cs="Century Gothic"/>
          <w:sz w:val="20"/>
          <w:szCs w:val="20"/>
        </w:rPr>
      </w:pPr>
    </w:p>
    <w:tbl>
      <w:tblPr>
        <w:tblStyle w:val="a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3715"/>
        <w:gridCol w:w="1530"/>
        <w:gridCol w:w="1730"/>
      </w:tblGrid>
      <w:tr w:rsidR="0038366F" w14:paraId="6DAA57B2" w14:textId="77777777">
        <w:tc>
          <w:tcPr>
            <w:tcW w:w="2948" w:type="dxa"/>
            <w:tcBorders>
              <w:top w:val="single" w:sz="4" w:space="0" w:color="000000"/>
              <w:left w:val="single" w:sz="4" w:space="0" w:color="000000"/>
              <w:bottom w:val="single" w:sz="4" w:space="0" w:color="000000"/>
              <w:right w:val="single" w:sz="4" w:space="0" w:color="000000"/>
            </w:tcBorders>
            <w:shd w:val="clear" w:color="auto" w:fill="D9D9D9"/>
          </w:tcPr>
          <w:p w14:paraId="3C307279" w14:textId="77777777" w:rsidR="0038366F" w:rsidRDefault="00000000">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Elaboró</w:t>
            </w:r>
          </w:p>
        </w:tc>
        <w:tc>
          <w:tcPr>
            <w:tcW w:w="3715" w:type="dxa"/>
            <w:tcBorders>
              <w:top w:val="single" w:sz="4" w:space="0" w:color="000000"/>
              <w:left w:val="single" w:sz="4" w:space="0" w:color="000000"/>
              <w:bottom w:val="single" w:sz="4" w:space="0" w:color="000000"/>
              <w:right w:val="single" w:sz="4" w:space="0" w:color="000000"/>
            </w:tcBorders>
            <w:shd w:val="clear" w:color="auto" w:fill="D9D9D9"/>
          </w:tcPr>
          <w:p w14:paraId="29A44DD2" w14:textId="77777777" w:rsidR="0038366F" w:rsidRDefault="00000000">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Revisó</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1F4A3E2B" w14:textId="77777777" w:rsidR="0038366F" w:rsidRDefault="00000000">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Aprobó</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14:paraId="7E3FB908" w14:textId="77777777" w:rsidR="0038366F" w:rsidRDefault="00000000">
            <w:pPr>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Fecha de vigencia</w:t>
            </w:r>
          </w:p>
        </w:tc>
      </w:tr>
      <w:tr w:rsidR="0038366F" w14:paraId="6DFD0DDD" w14:textId="77777777">
        <w:trPr>
          <w:trHeight w:val="363"/>
        </w:trPr>
        <w:tc>
          <w:tcPr>
            <w:tcW w:w="2948" w:type="dxa"/>
            <w:tcBorders>
              <w:top w:val="single" w:sz="4" w:space="0" w:color="000000"/>
              <w:left w:val="single" w:sz="4" w:space="0" w:color="000000"/>
              <w:bottom w:val="single" w:sz="4" w:space="0" w:color="000000"/>
              <w:right w:val="single" w:sz="4" w:space="0" w:color="000000"/>
            </w:tcBorders>
            <w:vAlign w:val="center"/>
          </w:tcPr>
          <w:p w14:paraId="3AF3482B" w14:textId="77777777" w:rsidR="0038366F" w:rsidRDefault="00000000">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Docencia y Formación</w:t>
            </w:r>
          </w:p>
        </w:tc>
        <w:tc>
          <w:tcPr>
            <w:tcW w:w="3715" w:type="dxa"/>
            <w:tcBorders>
              <w:top w:val="single" w:sz="4" w:space="0" w:color="000000"/>
              <w:left w:val="single" w:sz="4" w:space="0" w:color="000000"/>
              <w:bottom w:val="single" w:sz="4" w:space="0" w:color="000000"/>
              <w:right w:val="single" w:sz="4" w:space="0" w:color="000000"/>
            </w:tcBorders>
          </w:tcPr>
          <w:p w14:paraId="222460E1"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Vicerrectoría Académica</w:t>
            </w:r>
          </w:p>
          <w:p w14:paraId="68A5679C"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Decanos </w:t>
            </w:r>
          </w:p>
          <w:p w14:paraId="2C84BDA4"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Directores de programas académicos presenciales y a distancia </w:t>
            </w:r>
          </w:p>
          <w:p w14:paraId="7B6BFA9E"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Directores de unidades académicas de formación</w:t>
            </w:r>
          </w:p>
          <w:p w14:paraId="787A6885"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Aseguramiento de Calidad</w:t>
            </w:r>
          </w:p>
          <w:p w14:paraId="0B08B087"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Planeación</w:t>
            </w:r>
          </w:p>
        </w:tc>
        <w:tc>
          <w:tcPr>
            <w:tcW w:w="1530" w:type="dxa"/>
            <w:tcBorders>
              <w:top w:val="single" w:sz="4" w:space="0" w:color="000000"/>
              <w:left w:val="single" w:sz="4" w:space="0" w:color="000000"/>
              <w:bottom w:val="single" w:sz="4" w:space="0" w:color="000000"/>
              <w:right w:val="single" w:sz="4" w:space="0" w:color="000000"/>
            </w:tcBorders>
            <w:vAlign w:val="center"/>
          </w:tcPr>
          <w:p w14:paraId="6768E868"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Rectoría</w:t>
            </w:r>
          </w:p>
        </w:tc>
        <w:tc>
          <w:tcPr>
            <w:tcW w:w="1730" w:type="dxa"/>
            <w:tcBorders>
              <w:top w:val="single" w:sz="4" w:space="0" w:color="000000"/>
              <w:left w:val="single" w:sz="4" w:space="0" w:color="000000"/>
              <w:bottom w:val="single" w:sz="4" w:space="0" w:color="000000"/>
              <w:right w:val="single" w:sz="4" w:space="0" w:color="000000"/>
            </w:tcBorders>
            <w:vAlign w:val="center"/>
          </w:tcPr>
          <w:p w14:paraId="3EA8D4EB" w14:textId="77777777" w:rsidR="0038366F" w:rsidRDefault="00000000">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2022</w:t>
            </w:r>
          </w:p>
        </w:tc>
      </w:tr>
    </w:tbl>
    <w:p w14:paraId="2009D6F7" w14:textId="77777777" w:rsidR="0038366F" w:rsidRDefault="0038366F">
      <w:pPr>
        <w:spacing w:after="0" w:line="240" w:lineRule="auto"/>
        <w:jc w:val="both"/>
        <w:rPr>
          <w:rFonts w:ascii="Century Gothic" w:eastAsia="Century Gothic" w:hAnsi="Century Gothic" w:cs="Century Gothic"/>
          <w:b/>
          <w:sz w:val="20"/>
          <w:szCs w:val="20"/>
        </w:rPr>
      </w:pPr>
    </w:p>
    <w:p w14:paraId="6D3ACA24" w14:textId="77777777" w:rsidR="00192D30" w:rsidRDefault="00192D30">
      <w:pPr>
        <w:spacing w:after="0" w:line="240" w:lineRule="auto"/>
        <w:jc w:val="both"/>
        <w:rPr>
          <w:rFonts w:ascii="Century Gothic" w:eastAsia="Century Gothic" w:hAnsi="Century Gothic" w:cs="Century Gothic"/>
          <w:b/>
          <w:sz w:val="20"/>
          <w:szCs w:val="20"/>
        </w:rPr>
      </w:pPr>
    </w:p>
    <w:p w14:paraId="75CAA33D" w14:textId="77777777" w:rsidR="0038366F" w:rsidRDefault="0038366F">
      <w:pPr>
        <w:spacing w:after="0" w:line="240" w:lineRule="auto"/>
        <w:jc w:val="both"/>
        <w:rPr>
          <w:rFonts w:ascii="Century Gothic" w:eastAsia="Century Gothic" w:hAnsi="Century Gothic" w:cs="Century Gothic"/>
          <w:b/>
          <w:sz w:val="20"/>
          <w:szCs w:val="20"/>
        </w:rPr>
      </w:pPr>
    </w:p>
    <w:p w14:paraId="79E54B40" w14:textId="77777777" w:rsidR="0038366F" w:rsidRDefault="0038366F">
      <w:pPr>
        <w:spacing w:after="0" w:line="240" w:lineRule="auto"/>
        <w:jc w:val="both"/>
        <w:rPr>
          <w:rFonts w:ascii="Century Gothic" w:eastAsia="Century Gothic" w:hAnsi="Century Gothic" w:cs="Century Gothic"/>
          <w:b/>
          <w:sz w:val="20"/>
          <w:szCs w:val="20"/>
        </w:rPr>
      </w:pPr>
    </w:p>
    <w:sectPr w:rsidR="0038366F">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BA34" w14:textId="77777777" w:rsidR="00986F39" w:rsidRDefault="00986F39">
      <w:pPr>
        <w:spacing w:after="0" w:line="240" w:lineRule="auto"/>
      </w:pPr>
      <w:r>
        <w:separator/>
      </w:r>
    </w:p>
  </w:endnote>
  <w:endnote w:type="continuationSeparator" w:id="0">
    <w:p w14:paraId="51535CF6" w14:textId="77777777" w:rsidR="00986F39" w:rsidRDefault="0098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Aleo">
    <w:panose1 w:val="00000000000000000000"/>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8950" w14:textId="77777777" w:rsidR="00986F39" w:rsidRDefault="00986F39">
      <w:pPr>
        <w:spacing w:after="0" w:line="240" w:lineRule="auto"/>
      </w:pPr>
      <w:r>
        <w:separator/>
      </w:r>
    </w:p>
  </w:footnote>
  <w:footnote w:type="continuationSeparator" w:id="0">
    <w:p w14:paraId="44099621" w14:textId="77777777" w:rsidR="00986F39" w:rsidRDefault="0098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B972" w14:textId="77777777" w:rsidR="0038366F" w:rsidRDefault="0038366F">
    <w:pPr>
      <w:widowControl w:val="0"/>
      <w:pBdr>
        <w:top w:val="nil"/>
        <w:left w:val="nil"/>
        <w:bottom w:val="nil"/>
        <w:right w:val="nil"/>
        <w:between w:val="nil"/>
      </w:pBdr>
      <w:spacing w:after="0" w:line="276" w:lineRule="auto"/>
      <w:rPr>
        <w:rFonts w:ascii="Century Gothic" w:eastAsia="Century Gothic" w:hAnsi="Century Gothic" w:cs="Century Gothic"/>
      </w:rPr>
    </w:pPr>
  </w:p>
  <w:tbl>
    <w:tblPr>
      <w:tblStyle w:val="a5"/>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4677"/>
      <w:gridCol w:w="1134"/>
      <w:gridCol w:w="1843"/>
    </w:tblGrid>
    <w:tr w:rsidR="0038366F" w14:paraId="5F6F762C" w14:textId="77777777">
      <w:trPr>
        <w:trHeight w:val="423"/>
        <w:jc w:val="center"/>
      </w:trPr>
      <w:tc>
        <w:tcPr>
          <w:tcW w:w="2269" w:type="dxa"/>
          <w:vMerge w:val="restart"/>
          <w:vAlign w:val="center"/>
        </w:tcPr>
        <w:p w14:paraId="6D1BF259"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noProof/>
            </w:rPr>
            <w:drawing>
              <wp:inline distT="0" distB="0" distL="0" distR="0" wp14:anchorId="51184EB4" wp14:editId="2C902BDB">
                <wp:extent cx="1294765" cy="52895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94765" cy="528955"/>
                        </a:xfrm>
                        <a:prstGeom prst="rect">
                          <a:avLst/>
                        </a:prstGeom>
                        <a:ln/>
                      </pic:spPr>
                    </pic:pic>
                  </a:graphicData>
                </a:graphic>
              </wp:inline>
            </w:drawing>
          </w:r>
        </w:p>
      </w:tc>
      <w:tc>
        <w:tcPr>
          <w:tcW w:w="4677" w:type="dxa"/>
          <w:shd w:val="clear" w:color="auto" w:fill="CCCCCC"/>
          <w:vAlign w:val="center"/>
        </w:tcPr>
        <w:p w14:paraId="642D396A"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PROCESO DE DOCENCIA</w:t>
          </w:r>
        </w:p>
      </w:tc>
      <w:tc>
        <w:tcPr>
          <w:tcW w:w="1134" w:type="dxa"/>
          <w:vAlign w:val="center"/>
        </w:tcPr>
        <w:p w14:paraId="36009144"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43" w:type="dxa"/>
          <w:vAlign w:val="center"/>
        </w:tcPr>
        <w:p w14:paraId="4ED1BDE9"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DOC – F – 19</w:t>
          </w:r>
        </w:p>
      </w:tc>
    </w:tr>
    <w:tr w:rsidR="0038366F" w14:paraId="4089B1F3" w14:textId="77777777">
      <w:trPr>
        <w:trHeight w:val="415"/>
        <w:jc w:val="center"/>
      </w:trPr>
      <w:tc>
        <w:tcPr>
          <w:tcW w:w="2269" w:type="dxa"/>
          <w:vMerge/>
          <w:vAlign w:val="center"/>
        </w:tcPr>
        <w:p w14:paraId="521570B7" w14:textId="77777777" w:rsidR="0038366F" w:rsidRDefault="0038366F">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677" w:type="dxa"/>
          <w:vMerge w:val="restart"/>
          <w:vAlign w:val="center"/>
        </w:tcPr>
        <w:p w14:paraId="1B920A8D"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RESPUESTA  SOLICITUD REVISIÓN POR UN SEGUNDO CALIFICADOR</w:t>
          </w:r>
        </w:p>
      </w:tc>
      <w:tc>
        <w:tcPr>
          <w:tcW w:w="1134" w:type="dxa"/>
          <w:vAlign w:val="center"/>
        </w:tcPr>
        <w:p w14:paraId="4CAB968B"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43" w:type="dxa"/>
          <w:vAlign w:val="center"/>
        </w:tcPr>
        <w:p w14:paraId="6DBB2BBC"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2</w:t>
          </w:r>
        </w:p>
      </w:tc>
    </w:tr>
    <w:tr w:rsidR="0038366F" w14:paraId="18F6BE15" w14:textId="77777777">
      <w:trPr>
        <w:trHeight w:val="406"/>
        <w:jc w:val="center"/>
      </w:trPr>
      <w:tc>
        <w:tcPr>
          <w:tcW w:w="2269" w:type="dxa"/>
          <w:vMerge/>
          <w:vAlign w:val="center"/>
        </w:tcPr>
        <w:p w14:paraId="7D7C8B6B" w14:textId="77777777" w:rsidR="0038366F" w:rsidRDefault="0038366F">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677" w:type="dxa"/>
          <w:vMerge/>
          <w:vAlign w:val="center"/>
        </w:tcPr>
        <w:p w14:paraId="2DFD8767" w14:textId="77777777" w:rsidR="0038366F" w:rsidRDefault="0038366F">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1134" w:type="dxa"/>
          <w:vAlign w:val="center"/>
        </w:tcPr>
        <w:p w14:paraId="724033E3"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43" w:type="dxa"/>
          <w:vAlign w:val="center"/>
        </w:tcPr>
        <w:p w14:paraId="24137185" w14:textId="77777777" w:rsidR="0038366F" w:rsidRDefault="0000000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192D30">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192D30">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4CE6D909" w14:textId="77777777" w:rsidR="0038366F" w:rsidRDefault="0038366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6F"/>
    <w:rsid w:val="00192D30"/>
    <w:rsid w:val="001E2D20"/>
    <w:rsid w:val="0038366F"/>
    <w:rsid w:val="00986F39"/>
    <w:rsid w:val="00C559CE"/>
    <w:rsid w:val="00CE431C"/>
    <w:rsid w:val="00D63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F55F"/>
  <w15:docId w15:val="{D5EA7363-9F4C-43A2-ADD3-63E667E4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96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F5"/>
    <w:rPr>
      <w:rFonts w:ascii="Segoe UI" w:hAnsi="Segoe UI" w:cs="Segoe UI"/>
      <w:sz w:val="18"/>
      <w:szCs w:val="18"/>
    </w:rPr>
  </w:style>
  <w:style w:type="paragraph" w:styleId="Encabezado">
    <w:name w:val="header"/>
    <w:basedOn w:val="Normal"/>
    <w:link w:val="EncabezadoCar"/>
    <w:uiPriority w:val="99"/>
    <w:unhideWhenUsed/>
    <w:rsid w:val="002D2D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DDF"/>
  </w:style>
  <w:style w:type="paragraph" w:styleId="Piedepgina">
    <w:name w:val="footer"/>
    <w:basedOn w:val="Normal"/>
    <w:link w:val="PiedepginaCar"/>
    <w:uiPriority w:val="99"/>
    <w:unhideWhenUsed/>
    <w:rsid w:val="002D2D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DDF"/>
  </w:style>
  <w:style w:type="paragraph" w:customStyle="1" w:styleId="Pa1">
    <w:name w:val="Pa1"/>
    <w:basedOn w:val="Normal"/>
    <w:next w:val="Normal"/>
    <w:uiPriority w:val="99"/>
    <w:rsid w:val="00ED2976"/>
    <w:pPr>
      <w:autoSpaceDE w:val="0"/>
      <w:autoSpaceDN w:val="0"/>
      <w:adjustRightInd w:val="0"/>
      <w:spacing w:after="0" w:line="241" w:lineRule="atLeast"/>
    </w:pPr>
    <w:rPr>
      <w:rFonts w:ascii="Aleo" w:hAnsi="Aleo"/>
      <w:sz w:val="24"/>
      <w:szCs w:val="24"/>
      <w:lang w:val="en-US"/>
    </w:rPr>
  </w:style>
  <w:style w:type="character" w:customStyle="1" w:styleId="A2">
    <w:name w:val="A2"/>
    <w:uiPriority w:val="99"/>
    <w:rsid w:val="00ED2976"/>
    <w:rPr>
      <w:rFonts w:cs="Aleo"/>
      <w:color w:val="00000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rxgcjHL7JBNcWdFP1CfxAO8Eg==">AMUW2mWVsiTh6e3NzwUJlaKawl48RODldXvVURHozRUnn9w8vBB3tz4L8JJjqCyIzgLZ4BXrfL2nq8urWei4caWFArhWE5jx370ogWQyDoaXRNkvaobwvMc=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448</Words>
  <Characters>2468</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 Portátil 59</cp:lastModifiedBy>
  <cp:revision>4</cp:revision>
  <dcterms:created xsi:type="dcterms:W3CDTF">2024-02-05T22:57:00Z</dcterms:created>
  <dcterms:modified xsi:type="dcterms:W3CDTF">2024-02-17T16:08:00Z</dcterms:modified>
</cp:coreProperties>
</file>