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DA64" w14:textId="77777777" w:rsidR="00F43365" w:rsidRDefault="00414B0A">
      <w:pPr>
        <w:spacing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Carta de Intención para Movilidad Saliente Estudiante UCM</w:t>
      </w:r>
    </w:p>
    <w:p w14:paraId="145813B6" w14:textId="77777777" w:rsidR="00F43365" w:rsidRDefault="00F43365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1F8D774" w14:textId="77777777" w:rsidR="00F43365" w:rsidRDefault="00414B0A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Realice una breve presentación de su perfil (incluyendo nombre, programa académico, semestre, etc.) y explique por qué quiere realizar una movilidad saliente:</w:t>
      </w:r>
    </w:p>
    <w:tbl>
      <w:tblPr>
        <w:tblStyle w:val="a3"/>
        <w:tblW w:w="868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86"/>
      </w:tblGrid>
      <w:tr w:rsidR="00F43365" w14:paraId="4AB0E43F" w14:textId="77777777">
        <w:tc>
          <w:tcPr>
            <w:tcW w:w="8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48AC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E6A58F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A6A25D5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53A2FC6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4479F24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F311941" w14:textId="77777777" w:rsidR="00F43365" w:rsidRDefault="00414B0A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Indique su promedio académico acumulado en el programa:  </w:t>
      </w:r>
    </w:p>
    <w:p w14:paraId="19A2C0B0" w14:textId="77777777" w:rsidR="00F43365" w:rsidRDefault="00414B0A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</w:t>
      </w:r>
    </w:p>
    <w:p w14:paraId="13C6CCF9" w14:textId="77777777" w:rsidR="00F43365" w:rsidRDefault="00414B0A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Por favor mencione su participación en grupos institucionales tales como semilleros de investigación, grupos de representantes estudiantiles, Escuela de Liderazgo, grupos deportivos, volunt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ariados, entre otros. </w:t>
      </w:r>
    </w:p>
    <w:tbl>
      <w:tblPr>
        <w:tblStyle w:val="a4"/>
        <w:tblW w:w="868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86"/>
      </w:tblGrid>
      <w:tr w:rsidR="00F43365" w14:paraId="1B1D4051" w14:textId="77777777">
        <w:tc>
          <w:tcPr>
            <w:tcW w:w="8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264D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9743A80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AF53B3C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EE3481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610C2E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C3923CA" w14:textId="77777777" w:rsidR="00F43365" w:rsidRDefault="00F43365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71ED758" w14:textId="77777777" w:rsidR="00F43365" w:rsidRDefault="00414B0A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Por favor indique el tipo de apoyo que necesita por parte de la UCM para la realización de su movilidad académica, marcando con una X si estos no aplican, son preferidos o requeridos.</w:t>
      </w:r>
    </w:p>
    <w:p w14:paraId="05383871" w14:textId="77777777" w:rsidR="00F43365" w:rsidRDefault="00F43365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bookmarkStart w:id="0" w:name="_heading=h.3hbcqqk5y497" w:colFirst="0" w:colLast="0"/>
      <w:bookmarkEnd w:id="0"/>
    </w:p>
    <w:p w14:paraId="58DA08FD" w14:textId="55FB1453" w:rsidR="00F43365" w:rsidRDefault="00414B0A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* El descuento de </w:t>
      </w:r>
      <w:r w:rsidR="007F4870">
        <w:rPr>
          <w:rFonts w:ascii="Century Gothic" w:eastAsia="Century Gothic" w:hAnsi="Century Gothic" w:cs="Century Gothic"/>
          <w:i/>
          <w:sz w:val="16"/>
          <w:szCs w:val="16"/>
        </w:rPr>
        <w:t>4</w:t>
      </w: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0% de </w:t>
      </w: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matrícula se puede solicitar para uno (1) o dos (2) semestres académicos o de práctica internacional, durante la vigencia como estudiante del programa. En ambos casos, la movilidad mínima será de 16 semanas. Los descuentos de matrícula no son acumulables, </w:t>
      </w:r>
      <w:r>
        <w:rPr>
          <w:rFonts w:ascii="Century Gothic" w:eastAsia="Century Gothic" w:hAnsi="Century Gothic" w:cs="Century Gothic"/>
          <w:i/>
          <w:sz w:val="16"/>
          <w:szCs w:val="16"/>
        </w:rPr>
        <w:t>en estos casos se aplica el descuento más alto.</w:t>
      </w:r>
    </w:p>
    <w:p w14:paraId="3F97A5C1" w14:textId="77777777" w:rsidR="00F43365" w:rsidRDefault="00414B0A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bookmarkStart w:id="1" w:name="_heading=h.fjeizkaawl34" w:colFirst="0" w:colLast="0"/>
      <w:bookmarkEnd w:id="1"/>
      <w:r>
        <w:rPr>
          <w:rFonts w:ascii="Century Gothic" w:eastAsia="Century Gothic" w:hAnsi="Century Gothic" w:cs="Century Gothic"/>
          <w:i/>
          <w:sz w:val="16"/>
          <w:szCs w:val="16"/>
        </w:rPr>
        <w:t>** La beca de reciprocidad para alojamiento y alimentación pertenece a programas especiales de movilidad.</w:t>
      </w:r>
    </w:p>
    <w:p w14:paraId="37BEC0C5" w14:textId="77777777" w:rsidR="00F43365" w:rsidRDefault="00414B0A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bookmarkStart w:id="2" w:name="_heading=h.bsr3hy5le6k6" w:colFirst="0" w:colLast="0"/>
      <w:bookmarkEnd w:id="2"/>
      <w:r>
        <w:rPr>
          <w:rFonts w:ascii="Century Gothic" w:eastAsia="Century Gothic" w:hAnsi="Century Gothic" w:cs="Century Gothic"/>
          <w:i/>
          <w:sz w:val="16"/>
          <w:szCs w:val="16"/>
        </w:rPr>
        <w:t>*** Los beneficiarios de apoyo económico son estudiantes que no cuentan con becas para su movilidad, y</w:t>
      </w: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que han sido elegidos según la disponibilidad presupuestal de la UCM.</w:t>
      </w:r>
    </w:p>
    <w:p w14:paraId="2BF60F5F" w14:textId="77777777" w:rsidR="00F43365" w:rsidRDefault="00414B0A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>**** Los estudiantes que tengan créditos especiales o becas para su matrícula académica deberán notificar a la Dirección de Relaciones Interinstitucionales e Internacionales formalmente</w:t>
      </w: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 por escrito previo a la carta de aceptación de la Universidad de Origen.</w:t>
      </w:r>
    </w:p>
    <w:p w14:paraId="19B88622" w14:textId="77777777" w:rsidR="00F43365" w:rsidRDefault="00414B0A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>***** Al recibir la carta de aceptación de la Universidad de Origen se da por aceptada y oficializada la movilidad, y se comunicará a la Vicerrectoría Administrativa y Financiera par</w:t>
      </w:r>
      <w:r>
        <w:rPr>
          <w:rFonts w:ascii="Century Gothic" w:eastAsia="Century Gothic" w:hAnsi="Century Gothic" w:cs="Century Gothic"/>
          <w:i/>
          <w:sz w:val="16"/>
          <w:szCs w:val="16"/>
        </w:rPr>
        <w:t>a aplicar descuentos de matrícula en los casos que correspondan. Si el estudiante no va a realizar su movilidad deberá comunicarlo formalmente por escrito.</w:t>
      </w:r>
    </w:p>
    <w:p w14:paraId="56FE78ED" w14:textId="77777777" w:rsidR="00F43365" w:rsidRDefault="00F43365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5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1365"/>
        <w:gridCol w:w="1080"/>
        <w:gridCol w:w="1230"/>
      </w:tblGrid>
      <w:tr w:rsidR="00F43365" w14:paraId="73FDB548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0D3C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Tipo de apoyo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C1A3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 Aplica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7A63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Preferido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D838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Requerido</w:t>
            </w:r>
          </w:p>
        </w:tc>
      </w:tr>
      <w:tr w:rsidR="00F43365" w14:paraId="75C7A00B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7C4C" w14:textId="2F409EAA" w:rsidR="00F43365" w:rsidRDefault="007F487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  <w:r w:rsidR="00414B0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0 % de descuento en la matrícula para </w:t>
            </w:r>
            <w:r w:rsidR="00414B0A">
              <w:rPr>
                <w:rFonts w:ascii="Century Gothic" w:eastAsia="Century Gothic" w:hAnsi="Century Gothic" w:cs="Century Gothic"/>
                <w:sz w:val="18"/>
                <w:szCs w:val="18"/>
              </w:rPr>
              <w:t>movilidad presencial de semestre académico o práctica internacional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543C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7FD5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AF6C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43365" w14:paraId="662790D6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AFB9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Beca de alimentación y/o alojamiento (programas de reciprocidad)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0B12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9A97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5FA8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43365" w14:paraId="1AEEAAC2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55A9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Apoyo económico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E7CD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47D1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D412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43365" w14:paraId="40AB2028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9464" w14:textId="03BCB14E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Entre el 10% y el </w:t>
            </w:r>
            <w:r w:rsidR="007F4870"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0 % de descuento en la matrícula para movilidad virtual según el número de componentes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académicos cursados.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97D8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194E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8505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43365" w14:paraId="59F2051A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6470" w14:textId="77777777" w:rsidR="00F43365" w:rsidRDefault="00414B0A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Otros. Especifique: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0896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2B8D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7786" w14:textId="77777777" w:rsidR="00F43365" w:rsidRDefault="00F43365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34BAA3D7" w14:textId="77777777" w:rsidR="00F43365" w:rsidRDefault="00F43365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72C506F" w14:textId="77777777" w:rsidR="00F43365" w:rsidRDefault="00414B0A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Por favor justifique su respuesta </w:t>
      </w:r>
    </w:p>
    <w:tbl>
      <w:tblPr>
        <w:tblStyle w:val="a6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6"/>
      </w:tblGrid>
      <w:tr w:rsidR="00F43365" w14:paraId="2CCDD657" w14:textId="77777777">
        <w:tc>
          <w:tcPr>
            <w:tcW w:w="9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B0A6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83DA19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452CC6C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7790ED1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3A61FB" w14:textId="77777777" w:rsidR="00F43365" w:rsidRDefault="00F43365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6FA4A0B1" w14:textId="77777777" w:rsidR="00F43365" w:rsidRDefault="00F43365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9B5A562" w14:textId="77777777" w:rsidR="00F43365" w:rsidRDefault="00414B0A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Por favor indique el país de destino de su interés: </w:t>
      </w:r>
    </w:p>
    <w:p w14:paraId="68965679" w14:textId="77777777" w:rsidR="00F43365" w:rsidRDefault="00414B0A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</w:t>
      </w:r>
    </w:p>
    <w:p w14:paraId="6A8050CC" w14:textId="77777777" w:rsidR="00F43365" w:rsidRDefault="00414B0A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¿Tiene claridad sobre la institución de su interés? En caso afirmativo, por favor indique el nombre de la institución.</w:t>
      </w:r>
    </w:p>
    <w:p w14:paraId="57A89114" w14:textId="77777777" w:rsidR="00F43365" w:rsidRDefault="00414B0A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</w:t>
      </w:r>
    </w:p>
    <w:p w14:paraId="78D2867A" w14:textId="77777777" w:rsidR="00F43365" w:rsidRDefault="00F43365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F7DEAD6" w14:textId="77777777" w:rsidR="00F43365" w:rsidRDefault="00F43365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CA6D89A" w14:textId="77777777" w:rsidR="00F43365" w:rsidRDefault="00414B0A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</w:t>
      </w:r>
      <w:r>
        <w:rPr>
          <w:rFonts w:ascii="Century Gothic" w:eastAsia="Century Gothic" w:hAnsi="Century Gothic" w:cs="Century Gothic"/>
          <w:sz w:val="20"/>
          <w:szCs w:val="20"/>
        </w:rPr>
        <w:t>_________________</w:t>
      </w:r>
    </w:p>
    <w:p w14:paraId="07D06304" w14:textId="77777777" w:rsidR="00F43365" w:rsidRDefault="00414B0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Firma estudiante</w:t>
      </w:r>
    </w:p>
    <w:p w14:paraId="6073467A" w14:textId="77777777" w:rsidR="00F43365" w:rsidRDefault="00414B0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Nombre, Programa, Semestre</w:t>
      </w:r>
    </w:p>
    <w:p w14:paraId="41638EBC" w14:textId="77777777" w:rsidR="00F43365" w:rsidRDefault="00F43365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367A907" w14:textId="77777777" w:rsidR="00F43365" w:rsidRDefault="00F43365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5ACC2624" w14:textId="77777777" w:rsidR="00F43365" w:rsidRDefault="00414B0A">
      <w:pPr>
        <w:rPr>
          <w:rFonts w:ascii="Century Gothic" w:eastAsia="Century Gothic" w:hAnsi="Century Gothic" w:cs="Century Gothic"/>
          <w:sz w:val="18"/>
          <w:szCs w:val="18"/>
        </w:rPr>
      </w:pPr>
      <w:r>
        <w:br w:type="page"/>
      </w:r>
    </w:p>
    <w:p w14:paraId="64E0208C" w14:textId="77777777" w:rsidR="00F43365" w:rsidRDefault="00F43365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7"/>
        <w:tblW w:w="100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360"/>
        <w:gridCol w:w="1747"/>
        <w:gridCol w:w="1701"/>
      </w:tblGrid>
      <w:tr w:rsidR="00F43365" w14:paraId="55A6F80D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D832A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D8FBE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02950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DD23C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 de vigencia</w:t>
            </w:r>
          </w:p>
        </w:tc>
      </w:tr>
      <w:tr w:rsidR="00F43365" w14:paraId="25983D2F" w14:textId="77777777">
        <w:trPr>
          <w:trHeight w:val="5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3AB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Dirección de Relaciones Interinstitucionales e Internacionales</w:t>
            </w:r>
          </w:p>
          <w:p w14:paraId="2ED8BB8A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Programa de Administración de Empresas Turísticas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5B40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Dirección de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Aseguramiento de Calidad</w:t>
            </w:r>
          </w:p>
          <w:p w14:paraId="3B7C7B7B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Líder SIG</w:t>
            </w:r>
          </w:p>
          <w:p w14:paraId="3199FBF2" w14:textId="77777777" w:rsidR="00F43365" w:rsidRDefault="00F4336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39B8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Consejo de Rectoría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AA3" w14:textId="25562BD6" w:rsidR="00F43365" w:rsidRDefault="00564B74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Febrero de 2025</w:t>
            </w:r>
          </w:p>
        </w:tc>
      </w:tr>
    </w:tbl>
    <w:p w14:paraId="5C6FEFDE" w14:textId="77777777" w:rsidR="00F43365" w:rsidRDefault="00F43365">
      <w:pPr>
        <w:rPr>
          <w:rFonts w:ascii="Century Gothic" w:eastAsia="Century Gothic" w:hAnsi="Century Gothic" w:cs="Century Gothic"/>
          <w:sz w:val="18"/>
          <w:szCs w:val="18"/>
        </w:rPr>
      </w:pPr>
    </w:p>
    <w:p w14:paraId="4D51EF8A" w14:textId="77777777" w:rsidR="00F43365" w:rsidRDefault="00414B0A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CONTROL DE CAMBIOS</w:t>
      </w:r>
    </w:p>
    <w:tbl>
      <w:tblPr>
        <w:tblStyle w:val="a8"/>
        <w:tblW w:w="100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55"/>
      </w:tblGrid>
      <w:tr w:rsidR="00F43365" w14:paraId="6DB775C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F5D71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ITEM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0AFDC" w14:textId="77777777" w:rsidR="00F43365" w:rsidRDefault="00414B0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MODIFICACIÓN</w:t>
            </w:r>
          </w:p>
        </w:tc>
      </w:tr>
      <w:tr w:rsidR="00F43365" w14:paraId="3B6E5D17" w14:textId="77777777">
        <w:trPr>
          <w:trHeight w:val="6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E14E" w14:textId="77777777" w:rsidR="00F43365" w:rsidRDefault="00F43365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45FA" w14:textId="77777777" w:rsidR="00F43365" w:rsidRDefault="00F43365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3" w:name="_heading=h.30j0zll" w:colFirst="0" w:colLast="0"/>
            <w:bookmarkEnd w:id="3"/>
          </w:p>
        </w:tc>
      </w:tr>
    </w:tbl>
    <w:p w14:paraId="13F609F5" w14:textId="77777777" w:rsidR="00F43365" w:rsidRDefault="00F43365">
      <w:pPr>
        <w:rPr>
          <w:rFonts w:ascii="Century Gothic" w:eastAsia="Century Gothic" w:hAnsi="Century Gothic" w:cs="Century Gothic"/>
          <w:sz w:val="18"/>
          <w:szCs w:val="18"/>
        </w:rPr>
      </w:pPr>
    </w:p>
    <w:sectPr w:rsidR="00F43365">
      <w:headerReference w:type="default" r:id="rId8"/>
      <w:pgSz w:w="12240" w:h="15840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28C6" w14:textId="77777777" w:rsidR="00414B0A" w:rsidRDefault="00414B0A">
      <w:r>
        <w:separator/>
      </w:r>
    </w:p>
  </w:endnote>
  <w:endnote w:type="continuationSeparator" w:id="0">
    <w:p w14:paraId="295C6D86" w14:textId="77777777" w:rsidR="00414B0A" w:rsidRDefault="0041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164E" w14:textId="77777777" w:rsidR="00414B0A" w:rsidRDefault="00414B0A">
      <w:r>
        <w:separator/>
      </w:r>
    </w:p>
  </w:footnote>
  <w:footnote w:type="continuationSeparator" w:id="0">
    <w:p w14:paraId="53DFF8FF" w14:textId="77777777" w:rsidR="00414B0A" w:rsidRDefault="0041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8EC6" w14:textId="77777777" w:rsidR="00F43365" w:rsidRDefault="00F433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  <w:tbl>
    <w:tblPr>
      <w:tblStyle w:val="a9"/>
      <w:tblW w:w="935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5"/>
      <w:gridCol w:w="3921"/>
      <w:gridCol w:w="1371"/>
      <w:gridCol w:w="1559"/>
    </w:tblGrid>
    <w:tr w:rsidR="00F43365" w14:paraId="484B1D4F" w14:textId="77777777">
      <w:trPr>
        <w:cantSplit/>
        <w:trHeight w:val="423"/>
        <w:jc w:val="center"/>
      </w:trPr>
      <w:tc>
        <w:tcPr>
          <w:tcW w:w="2505" w:type="dxa"/>
          <w:vMerge w:val="restart"/>
          <w:vAlign w:val="center"/>
        </w:tcPr>
        <w:p w14:paraId="7E4A4B6B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 wp14:anchorId="12964601" wp14:editId="2A084C7C">
                <wp:extent cx="1243965" cy="563245"/>
                <wp:effectExtent l="0" t="0" r="0" b="0"/>
                <wp:docPr id="1832397745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14:paraId="033C5411" w14:textId="77777777" w:rsidR="00F43365" w:rsidRDefault="00414B0A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INTERNACIONALIZACIÓN </w:t>
          </w:r>
        </w:p>
      </w:tc>
      <w:tc>
        <w:tcPr>
          <w:tcW w:w="1371" w:type="dxa"/>
          <w:vAlign w:val="center"/>
        </w:tcPr>
        <w:p w14:paraId="3C71BDF5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7291392B" w14:textId="0CD99E52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INT</w:t>
          </w:r>
          <w:r w:rsidR="00C5451C">
            <w:rPr>
              <w:rFonts w:ascii="Century Gothic" w:eastAsia="Century Gothic" w:hAnsi="Century Gothic" w:cs="Century Gothic"/>
              <w:color w:val="000000"/>
            </w:rPr>
            <w:t>-F-19</w:t>
          </w:r>
        </w:p>
      </w:tc>
    </w:tr>
    <w:tr w:rsidR="00F43365" w14:paraId="0723891A" w14:textId="77777777">
      <w:trPr>
        <w:cantSplit/>
        <w:trHeight w:val="427"/>
        <w:jc w:val="center"/>
      </w:trPr>
      <w:tc>
        <w:tcPr>
          <w:tcW w:w="2505" w:type="dxa"/>
          <w:vMerge/>
          <w:vAlign w:val="center"/>
        </w:tcPr>
        <w:p w14:paraId="04B02EC1" w14:textId="77777777" w:rsidR="00F43365" w:rsidRDefault="00F433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3921" w:type="dxa"/>
          <w:vMerge w:val="restart"/>
          <w:vAlign w:val="center"/>
        </w:tcPr>
        <w:p w14:paraId="75FE476D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CARTA DE INTENCIÓN MOVILIDAD SALIENTE ESTUDIANTES</w:t>
          </w:r>
        </w:p>
      </w:tc>
      <w:tc>
        <w:tcPr>
          <w:tcW w:w="1371" w:type="dxa"/>
          <w:vAlign w:val="center"/>
        </w:tcPr>
        <w:p w14:paraId="37070BF9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24630E2D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F43365" w14:paraId="20C3CC68" w14:textId="77777777">
      <w:trPr>
        <w:cantSplit/>
        <w:trHeight w:val="431"/>
        <w:jc w:val="center"/>
      </w:trPr>
      <w:tc>
        <w:tcPr>
          <w:tcW w:w="2505" w:type="dxa"/>
          <w:vMerge/>
          <w:vAlign w:val="center"/>
        </w:tcPr>
        <w:p w14:paraId="794F591F" w14:textId="77777777" w:rsidR="00F43365" w:rsidRDefault="00F433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3921" w:type="dxa"/>
          <w:vMerge/>
          <w:vAlign w:val="center"/>
        </w:tcPr>
        <w:p w14:paraId="741B00AE" w14:textId="77777777" w:rsidR="00F43365" w:rsidRDefault="00F433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371" w:type="dxa"/>
          <w:vAlign w:val="center"/>
        </w:tcPr>
        <w:p w14:paraId="4AF60E51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5C90240C" w14:textId="77777777" w:rsidR="00F43365" w:rsidRDefault="00414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5451C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5451C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28588C7" w14:textId="77777777" w:rsidR="00F43365" w:rsidRDefault="00414B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0"/>
        <w:szCs w:val="1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6B0CC3" wp14:editId="74D554E7">
          <wp:simplePos x="0" y="0"/>
          <wp:positionH relativeFrom="column">
            <wp:posOffset>-748663</wp:posOffset>
          </wp:positionH>
          <wp:positionV relativeFrom="paragraph">
            <wp:posOffset>1159510</wp:posOffset>
          </wp:positionV>
          <wp:extent cx="7779839" cy="8459843"/>
          <wp:effectExtent l="0" t="0" r="0" b="0"/>
          <wp:wrapNone/>
          <wp:docPr id="183239774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15907"/>
                  <a:stretch>
                    <a:fillRect/>
                  </a:stretch>
                </pic:blipFill>
                <pic:spPr>
                  <a:xfrm>
                    <a:off x="0" y="0"/>
                    <a:ext cx="7779839" cy="8459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5098"/>
    <w:multiLevelType w:val="multilevel"/>
    <w:tmpl w:val="5DFAA4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84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65"/>
    <w:rsid w:val="001C5BED"/>
    <w:rsid w:val="00414B0A"/>
    <w:rsid w:val="00564B74"/>
    <w:rsid w:val="007F4870"/>
    <w:rsid w:val="00C5451C"/>
    <w:rsid w:val="00F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9F40"/>
  <w15:docId w15:val="{15FA59A2-E7CE-4198-97AA-9C657AE6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B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/>
    <w:rsid w:val="00E33B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B25"/>
  </w:style>
  <w:style w:type="table" w:styleId="Tablaconcuadrcula">
    <w:name w:val="Table Grid"/>
    <w:basedOn w:val="Tablanormal"/>
    <w:uiPriority w:val="39"/>
    <w:rsid w:val="002D46F2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46F2"/>
    <w:rPr>
      <w:kern w:val="2"/>
      <w:sz w:val="22"/>
      <w:szCs w:val="22"/>
    </w:rPr>
  </w:style>
  <w:style w:type="paragraph" w:styleId="Prrafodelista">
    <w:name w:val="List Paragraph"/>
    <w:basedOn w:val="Normal"/>
    <w:uiPriority w:val="34"/>
    <w:qFormat/>
    <w:rsid w:val="002D46F2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1SWEdHrJsb2kbqGLOQ7kAG9ZWw==">CgMxLjAyDmguM2hiY3FxazV5NDk3Mg5oLmZqZWl6a2Fhd2wzNDIOaC5ic3IzaHk1bGU2azYyCWguMzBqMHpsbDgAciExNm9Ycy16NjllSXRHZUltZ3RnbV93djlJRlp6azkxdFg=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Computador Portátil 71</cp:lastModifiedBy>
  <cp:revision>4</cp:revision>
  <dcterms:created xsi:type="dcterms:W3CDTF">2024-07-29T02:50:00Z</dcterms:created>
  <dcterms:modified xsi:type="dcterms:W3CDTF">2025-04-14T13:56:00Z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0feceae78abcc5400ee8eb2a4361cbbee2547f1b8a66abbab3ae71e9852f3809</vt:lpwstr>
  </property>
</Properties>
</file>