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 </w:t>
      </w:r>
      <w:r w:rsidDel="00000000" w:rsidR="00000000" w:rsidRPr="00000000">
        <w:rPr>
          <w:rtl w:val="0"/>
        </w:rPr>
      </w:r>
    </w:p>
    <w:tbl>
      <w:tblPr>
        <w:tblStyle w:val="Table1"/>
        <w:tblW w:w="10065.0" w:type="dxa"/>
        <w:jc w:val="left"/>
        <w:tblInd w:w="-14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4"/>
        <w:gridCol w:w="8221"/>
        <w:tblGridChange w:id="0">
          <w:tblGrid>
            <w:gridCol w:w="1844"/>
            <w:gridCol w:w="8221"/>
          </w:tblGrid>
        </w:tblGridChange>
      </w:tblGrid>
      <w:tr>
        <w:trPr>
          <w:cantSplit w:val="0"/>
          <w:tblHeader w:val="0"/>
        </w:trPr>
        <w:tc>
          <w:tcPr>
            <w:shd w:fill="d9d9d9" w:val="clear"/>
            <w:vAlign w:val="top"/>
          </w:tcPr>
          <w:p w:rsidR="00000000" w:rsidDel="00000000" w:rsidP="00000000" w:rsidRDefault="00000000" w:rsidRPr="00000000" w14:paraId="00000002">
            <w:pP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OBJETIVO</w:t>
            </w:r>
            <w:r w:rsidDel="00000000" w:rsidR="00000000" w:rsidRPr="00000000">
              <w:rPr>
                <w:rtl w:val="0"/>
              </w:rPr>
            </w:r>
          </w:p>
        </w:tc>
        <w:tc>
          <w:tcPr>
            <w:vAlign w:val="top"/>
          </w:tcPr>
          <w:p w:rsidR="00000000" w:rsidDel="00000000" w:rsidP="00000000" w:rsidRDefault="00000000" w:rsidRPr="00000000" w14:paraId="00000003">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Definir lineamientos institucionales para la </w:t>
            </w:r>
            <w:r w:rsidDel="00000000" w:rsidR="00000000" w:rsidRPr="00000000">
              <w:rPr>
                <w:rFonts w:ascii="Century Gothic" w:cs="Century Gothic" w:eastAsia="Century Gothic" w:hAnsi="Century Gothic"/>
                <w:rtl w:val="0"/>
              </w:rPr>
              <w:t xml:space="preserve">elaboración, activación y asignación de permisos de carnets para usuarios internos, externos, y programas académicos de pregrado, posgrado  técnicos y tecnologías.</w:t>
            </w:r>
            <w:r w:rsidDel="00000000" w:rsidR="00000000" w:rsidRPr="00000000">
              <w:rPr>
                <w:rtl w:val="0"/>
              </w:rPr>
            </w:r>
          </w:p>
        </w:tc>
      </w:tr>
    </w:tbl>
    <w:p w:rsidR="00000000" w:rsidDel="00000000" w:rsidP="00000000" w:rsidRDefault="00000000" w:rsidRPr="00000000" w14:paraId="00000004">
      <w:pPr>
        <w:rPr>
          <w:rFonts w:ascii="Century Gothic" w:cs="Century Gothic" w:eastAsia="Century Gothic" w:hAnsi="Century Gothic"/>
          <w:b w:val="0"/>
          <w:vertAlign w:val="baseline"/>
        </w:rPr>
      </w:pPr>
      <w:r w:rsidDel="00000000" w:rsidR="00000000" w:rsidRPr="00000000">
        <w:rPr>
          <w:rtl w:val="0"/>
        </w:rPr>
      </w:r>
    </w:p>
    <w:tbl>
      <w:tblPr>
        <w:tblStyle w:val="Table2"/>
        <w:tblW w:w="10065.0" w:type="dxa"/>
        <w:jc w:val="left"/>
        <w:tblInd w:w="-14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4"/>
        <w:gridCol w:w="8221"/>
        <w:tblGridChange w:id="0">
          <w:tblGrid>
            <w:gridCol w:w="1844"/>
            <w:gridCol w:w="8221"/>
          </w:tblGrid>
        </w:tblGridChange>
      </w:tblGrid>
      <w:tr>
        <w:trPr>
          <w:cantSplit w:val="0"/>
          <w:tblHeader w:val="0"/>
        </w:trPr>
        <w:tc>
          <w:tcPr>
            <w:shd w:fill="d9d9d9" w:val="clear"/>
            <w:vAlign w:val="top"/>
          </w:tcPr>
          <w:p w:rsidR="00000000" w:rsidDel="00000000" w:rsidP="00000000" w:rsidRDefault="00000000" w:rsidRPr="00000000" w14:paraId="00000005">
            <w:pP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ALCANCE</w:t>
            </w:r>
            <w:r w:rsidDel="00000000" w:rsidR="00000000" w:rsidRPr="00000000">
              <w:rPr>
                <w:rtl w:val="0"/>
              </w:rPr>
            </w:r>
          </w:p>
        </w:tc>
        <w:tc>
          <w:tcPr>
            <w:vAlign w:val="top"/>
          </w:tcPr>
          <w:p w:rsidR="00000000" w:rsidDel="00000000" w:rsidP="00000000" w:rsidRDefault="00000000" w:rsidRPr="00000000" w14:paraId="00000006">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Los usuarios deben ingresar y salir de las instalaciones con carnet, dependiendo su rol accede a los permisos en un horario establecido.</w:t>
            </w:r>
          </w:p>
        </w:tc>
      </w:tr>
    </w:tbl>
    <w:p w:rsidR="00000000" w:rsidDel="00000000" w:rsidP="00000000" w:rsidRDefault="00000000" w:rsidRPr="00000000" w14:paraId="00000007">
      <w:pPr>
        <w:rPr>
          <w:rFonts w:ascii="Century Gothic" w:cs="Century Gothic" w:eastAsia="Century Gothic" w:hAnsi="Century Gothic"/>
          <w:b w:val="0"/>
          <w:vertAlign w:val="baseline"/>
        </w:rPr>
      </w:pPr>
      <w:r w:rsidDel="00000000" w:rsidR="00000000" w:rsidRPr="00000000">
        <w:rPr>
          <w:rtl w:val="0"/>
        </w:rPr>
      </w:r>
    </w:p>
    <w:tbl>
      <w:tblPr>
        <w:tblStyle w:val="Table3"/>
        <w:tblW w:w="10065.0" w:type="dxa"/>
        <w:jc w:val="left"/>
        <w:tblInd w:w="-14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4"/>
        <w:gridCol w:w="8221"/>
        <w:tblGridChange w:id="0">
          <w:tblGrid>
            <w:gridCol w:w="1844"/>
            <w:gridCol w:w="8221"/>
          </w:tblGrid>
        </w:tblGridChange>
      </w:tblGrid>
      <w:tr>
        <w:trPr>
          <w:cantSplit w:val="0"/>
          <w:tblHeader w:val="0"/>
        </w:trPr>
        <w:tc>
          <w:tcPr>
            <w:shd w:fill="d9d9d9" w:val="clear"/>
            <w:vAlign w:val="top"/>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DEFINICIONES</w:t>
            </w:r>
            <w:r w:rsidDel="00000000" w:rsidR="00000000" w:rsidRPr="00000000">
              <w:rPr>
                <w:rtl w:val="0"/>
              </w:rPr>
            </w:r>
          </w:p>
        </w:tc>
        <w:tc>
          <w:tcPr>
            <w:vAlign w:val="top"/>
          </w:tcPr>
          <w:p w:rsidR="00000000" w:rsidDel="00000000" w:rsidP="00000000" w:rsidRDefault="00000000" w:rsidRPr="00000000" w14:paraId="00000009">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Gestión de elaboración de carnets:</w:t>
            </w:r>
            <w:r w:rsidDel="00000000" w:rsidR="00000000" w:rsidRPr="00000000">
              <w:rPr>
                <w:rFonts w:ascii="Century Gothic" w:cs="Century Gothic" w:eastAsia="Century Gothic" w:hAnsi="Century Gothic"/>
                <w:vertAlign w:val="baseline"/>
                <w:rtl w:val="0"/>
              </w:rPr>
              <w:t xml:space="preserve"> </w:t>
            </w:r>
            <w:r w:rsidDel="00000000" w:rsidR="00000000" w:rsidRPr="00000000">
              <w:rPr>
                <w:rFonts w:ascii="Century Gothic" w:cs="Century Gothic" w:eastAsia="Century Gothic" w:hAnsi="Century Gothic"/>
                <w:rtl w:val="0"/>
              </w:rPr>
              <w:t xml:space="preserve">La unidad realiza la elaboración, renovación, reposición y activación de carnets por autorización de La Unidad de Admisiones y Registro Académico para programas de pregrado y posgrado, Secretaría General autoriza  graduados y estudiantes tecnicos y tecnologos, Administrativos y docentes nuevos la Unidad de Talento Humano, Planta Física solicita para contratistas. Si es reposición de carnet se elabora cuando el usuario realice el pago en cartera,ya sea carnet con chip o sin chip y deberá presentar el recibo de caja a la Unidad de Medios Audiovisuales.</w:t>
            </w:r>
          </w:p>
        </w:tc>
      </w:tr>
    </w:tbl>
    <w:p w:rsidR="00000000" w:rsidDel="00000000" w:rsidP="00000000" w:rsidRDefault="00000000" w:rsidRPr="00000000" w14:paraId="0000000A">
      <w:pPr>
        <w:rPr>
          <w:rFonts w:ascii="Century Gothic" w:cs="Century Gothic" w:eastAsia="Century Gothic" w:hAnsi="Century Gothic"/>
          <w:vertAlign w:val="baseline"/>
        </w:rPr>
      </w:pPr>
      <w:r w:rsidDel="00000000" w:rsidR="00000000" w:rsidRPr="00000000">
        <w:rPr>
          <w:rtl w:val="0"/>
        </w:rPr>
      </w:r>
    </w:p>
    <w:tbl>
      <w:tblPr>
        <w:tblStyle w:val="Table4"/>
        <w:tblW w:w="10129.0" w:type="dxa"/>
        <w:jc w:val="left"/>
        <w:tblInd w:w="-148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2"/>
        <w:gridCol w:w="523"/>
        <w:gridCol w:w="4395"/>
        <w:gridCol w:w="2268"/>
        <w:gridCol w:w="2551"/>
        <w:tblGridChange w:id="0">
          <w:tblGrid>
            <w:gridCol w:w="392"/>
            <w:gridCol w:w="523"/>
            <w:gridCol w:w="4395"/>
            <w:gridCol w:w="2268"/>
            <w:gridCol w:w="2551"/>
          </w:tblGrid>
        </w:tblGridChange>
      </w:tblGrid>
      <w:tr>
        <w:trPr>
          <w:cantSplit w:val="0"/>
          <w:tblHeader w:val="1"/>
        </w:trPr>
        <w:tc>
          <w:tcPr>
            <w:gridSpan w:val="5"/>
            <w:shd w:fill="d9d9d9" w:val="clear"/>
            <w:vAlign w:val="top"/>
          </w:tcPr>
          <w:p w:rsidR="00000000" w:rsidDel="00000000" w:rsidP="00000000" w:rsidRDefault="00000000" w:rsidRPr="00000000" w14:paraId="0000000B">
            <w:pPr>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PROCEDIMIENTO </w:t>
            </w:r>
            <w:r w:rsidDel="00000000" w:rsidR="00000000" w:rsidRPr="00000000">
              <w:rPr>
                <w:rtl w:val="0"/>
              </w:rPr>
            </w:r>
          </w:p>
        </w:tc>
      </w:tr>
      <w:tr>
        <w:trPr>
          <w:cantSplit w:val="0"/>
          <w:tblHeader w:val="1"/>
        </w:trPr>
        <w:tc>
          <w:tcPr>
            <w:shd w:fill="d9d9d9" w:val="clear"/>
            <w:vAlign w:val="center"/>
          </w:tcPr>
          <w:p w:rsidR="00000000" w:rsidDel="00000000" w:rsidP="00000000" w:rsidRDefault="00000000" w:rsidRPr="00000000" w14:paraId="00000010">
            <w:pPr>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Nº</w:t>
            </w:r>
            <w:r w:rsidDel="00000000" w:rsidR="00000000" w:rsidRPr="00000000">
              <w:rPr>
                <w:rtl w:val="0"/>
              </w:rPr>
            </w:r>
          </w:p>
        </w:tc>
        <w:tc>
          <w:tcPr>
            <w:shd w:fill="d9d9d9" w:val="clear"/>
            <w:vAlign w:val="top"/>
          </w:tcPr>
          <w:p w:rsidR="00000000" w:rsidDel="00000000" w:rsidP="00000000" w:rsidRDefault="00000000" w:rsidRPr="00000000" w14:paraId="00000011">
            <w:pPr>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PHVA</w:t>
            </w:r>
            <w:r w:rsidDel="00000000" w:rsidR="00000000" w:rsidRPr="00000000">
              <w:rPr>
                <w:rtl w:val="0"/>
              </w:rPr>
            </w:r>
          </w:p>
        </w:tc>
        <w:tc>
          <w:tcPr>
            <w:shd w:fill="d9d9d9" w:val="clear"/>
            <w:vAlign w:val="center"/>
          </w:tcPr>
          <w:p w:rsidR="00000000" w:rsidDel="00000000" w:rsidP="00000000" w:rsidRDefault="00000000" w:rsidRPr="00000000" w14:paraId="00000012">
            <w:pPr>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ACTIVIDAD/ DESCRIPCIÓN </w:t>
            </w:r>
            <w:r w:rsidDel="00000000" w:rsidR="00000000" w:rsidRPr="00000000">
              <w:rPr>
                <w:rtl w:val="0"/>
              </w:rPr>
            </w:r>
          </w:p>
        </w:tc>
        <w:tc>
          <w:tcPr>
            <w:shd w:fill="d9d9d9" w:val="clear"/>
            <w:vAlign w:val="center"/>
          </w:tcPr>
          <w:p w:rsidR="00000000" w:rsidDel="00000000" w:rsidP="00000000" w:rsidRDefault="00000000" w:rsidRPr="00000000" w14:paraId="00000013">
            <w:pPr>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RESPONSABLE</w:t>
            </w:r>
            <w:r w:rsidDel="00000000" w:rsidR="00000000" w:rsidRPr="00000000">
              <w:rPr>
                <w:rtl w:val="0"/>
              </w:rPr>
            </w:r>
          </w:p>
        </w:tc>
        <w:tc>
          <w:tcPr>
            <w:shd w:fill="d9d9d9" w:val="clear"/>
            <w:vAlign w:val="center"/>
          </w:tcPr>
          <w:p w:rsidR="00000000" w:rsidDel="00000000" w:rsidP="00000000" w:rsidRDefault="00000000" w:rsidRPr="00000000" w14:paraId="00000014">
            <w:pPr>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REGISTRO (MEDIO DE VERIFICACIÓN)</w:t>
            </w:r>
            <w:r w:rsidDel="00000000" w:rsidR="00000000" w:rsidRPr="00000000">
              <w:rPr>
                <w:rtl w:val="0"/>
              </w:rPr>
            </w:r>
          </w:p>
        </w:tc>
      </w:tr>
      <w:tr>
        <w:trPr>
          <w:cantSplit w:val="0"/>
          <w:trHeight w:val="1136" w:hRule="atLeast"/>
          <w:tblHeader w:val="0"/>
        </w:trPr>
        <w:tc>
          <w:tcPr>
            <w:vAlign w:val="center"/>
          </w:tcPr>
          <w:p w:rsidR="00000000" w:rsidDel="00000000" w:rsidP="00000000" w:rsidRDefault="00000000" w:rsidRPr="00000000" w14:paraId="00000015">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01</w:t>
            </w:r>
          </w:p>
        </w:tc>
        <w:tc>
          <w:tcPr>
            <w:vAlign w:val="center"/>
          </w:tcPr>
          <w:p w:rsidR="00000000" w:rsidDel="00000000" w:rsidP="00000000" w:rsidRDefault="00000000" w:rsidRPr="00000000" w14:paraId="00000016">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P</w:t>
            </w:r>
          </w:p>
        </w:tc>
        <w:tc>
          <w:tcPr>
            <w:vAlign w:val="center"/>
          </w:tcPr>
          <w:p w:rsidR="00000000" w:rsidDel="00000000" w:rsidP="00000000" w:rsidRDefault="00000000" w:rsidRPr="00000000" w14:paraId="00000017">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rtl w:val="0"/>
              </w:rPr>
              <w:t xml:space="preserve">Solicitud correo.</w:t>
            </w:r>
            <w:r w:rsidDel="00000000" w:rsidR="00000000" w:rsidRPr="00000000">
              <w:rPr>
                <w:rtl w:val="0"/>
              </w:rPr>
            </w:r>
          </w:p>
          <w:p w:rsidR="00000000" w:rsidDel="00000000" w:rsidP="00000000" w:rsidRDefault="00000000" w:rsidRPr="00000000" w14:paraId="00000018">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 </w:t>
            </w:r>
          </w:p>
          <w:p w:rsidR="00000000" w:rsidDel="00000000" w:rsidP="00000000" w:rsidRDefault="00000000" w:rsidRPr="00000000" w14:paraId="00000019">
            <w:pPr>
              <w:numPr>
                <w:ilvl w:val="0"/>
                <w:numId w:val="3"/>
              </w:numPr>
              <w:ind w:left="720" w:hanging="36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rtl w:val="0"/>
              </w:rPr>
              <w:t xml:space="preserve">La Unidad de Admisiones y Registro Académico, Secretaría General y TyT envía correo electrónico a: </w:t>
            </w:r>
            <w:hyperlink r:id="rId7">
              <w:r w:rsidDel="00000000" w:rsidR="00000000" w:rsidRPr="00000000">
                <w:rPr>
                  <w:rFonts w:ascii="Century Gothic" w:cs="Century Gothic" w:eastAsia="Century Gothic" w:hAnsi="Century Gothic"/>
                  <w:color w:val="1155cc"/>
                  <w:u w:val="single"/>
                  <w:rtl w:val="0"/>
                </w:rPr>
                <w:t xml:space="preserve">carnetizacion@ucm.edu.co</w:t>
              </w:r>
            </w:hyperlink>
            <w:r w:rsidDel="00000000" w:rsidR="00000000" w:rsidRPr="00000000">
              <w:rPr>
                <w:rtl w:val="0"/>
              </w:rPr>
            </w:r>
          </w:p>
          <w:p w:rsidR="00000000" w:rsidDel="00000000" w:rsidP="00000000" w:rsidRDefault="00000000" w:rsidRPr="00000000" w14:paraId="0000001A">
            <w:pPr>
              <w:ind w:left="720" w:firstLine="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para la elaboración y activación.</w:t>
            </w:r>
          </w:p>
          <w:p w:rsidR="00000000" w:rsidDel="00000000" w:rsidP="00000000" w:rsidRDefault="00000000" w:rsidRPr="00000000" w14:paraId="0000001B">
            <w:pPr>
              <w:numPr>
                <w:ilvl w:val="0"/>
                <w:numId w:val="3"/>
              </w:numPr>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Si el usuario es para reposición por pérdida o deterioro realiza el pago en la Unidad de Cartera y entrega el recibo de caja a la unidad de Medios Audiovisuales.</w:t>
            </w:r>
            <w:r w:rsidDel="00000000" w:rsidR="00000000" w:rsidRPr="00000000">
              <w:rPr>
                <w:rtl w:val="0"/>
              </w:rPr>
            </w:r>
          </w:p>
          <w:p w:rsidR="00000000" w:rsidDel="00000000" w:rsidP="00000000" w:rsidRDefault="00000000" w:rsidRPr="00000000" w14:paraId="0000001C">
            <w:pPr>
              <w:ind w:left="1440" w:firstLine="0"/>
              <w:jc w:val="both"/>
              <w:rPr>
                <w:rFonts w:ascii="Century Gothic" w:cs="Century Gothic" w:eastAsia="Century Gothic" w:hAnsi="Century Gothic"/>
                <w:vertAlign w:val="baseline"/>
              </w:rPr>
            </w:pPr>
            <w:r w:rsidDel="00000000" w:rsidR="00000000" w:rsidRPr="00000000">
              <w:rPr>
                <w:rtl w:val="0"/>
              </w:rPr>
            </w:r>
          </w:p>
        </w:tc>
        <w:tc>
          <w:tcPr>
            <w:vAlign w:val="center"/>
          </w:tcPr>
          <w:p w:rsidR="00000000" w:rsidDel="00000000" w:rsidP="00000000" w:rsidRDefault="00000000" w:rsidRPr="00000000" w14:paraId="0000001D">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Unidad de Medios Audiovisuales</w:t>
            </w:r>
          </w:p>
        </w:tc>
        <w:tc>
          <w:tcPr>
            <w:vAlign w:val="center"/>
          </w:tcPr>
          <w:p w:rsidR="00000000" w:rsidDel="00000000" w:rsidP="00000000" w:rsidRDefault="00000000" w:rsidRPr="00000000" w14:paraId="0000001E">
            <w:pPr>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1F">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rtl w:val="0"/>
              </w:rPr>
              <w:t xml:space="preserve">Correo Electrónico o Recibo de caja</w:t>
            </w:r>
            <w:r w:rsidDel="00000000" w:rsidR="00000000" w:rsidRPr="00000000">
              <w:rPr>
                <w:rFonts w:ascii="Century Gothic" w:cs="Century Gothic" w:eastAsia="Century Gothic" w:hAnsi="Century Gothic"/>
                <w:vertAlign w:val="baseline"/>
                <w:rtl w:val="0"/>
              </w:rPr>
              <w:t xml:space="preserve"> </w:t>
            </w:r>
          </w:p>
        </w:tc>
      </w:tr>
      <w:tr>
        <w:trPr>
          <w:cantSplit w:val="0"/>
          <w:trHeight w:val="1136" w:hRule="atLeast"/>
          <w:tblHeader w:val="0"/>
        </w:trPr>
        <w:tc>
          <w:tcPr>
            <w:vAlign w:val="center"/>
          </w:tcPr>
          <w:p w:rsidR="00000000" w:rsidDel="00000000" w:rsidP="00000000" w:rsidRDefault="00000000" w:rsidRPr="00000000" w14:paraId="00000020">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02</w:t>
            </w:r>
          </w:p>
        </w:tc>
        <w:tc>
          <w:tcPr>
            <w:vAlign w:val="center"/>
          </w:tcPr>
          <w:p w:rsidR="00000000" w:rsidDel="00000000" w:rsidP="00000000" w:rsidRDefault="00000000" w:rsidRPr="00000000" w14:paraId="00000021">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V/A</w:t>
            </w:r>
          </w:p>
        </w:tc>
        <w:tc>
          <w:tcPr>
            <w:vAlign w:val="center"/>
          </w:tcPr>
          <w:p w:rsidR="00000000" w:rsidDel="00000000" w:rsidP="00000000" w:rsidRDefault="00000000" w:rsidRPr="00000000" w14:paraId="00000022">
            <w:pPr>
              <w:numPr>
                <w:ilvl w:val="0"/>
                <w:numId w:val="1"/>
              </w:numPr>
              <w:ind w:left="1440" w:hanging="360"/>
              <w:jc w:val="both"/>
              <w:rPr>
                <w:rFonts w:ascii="Century Gothic" w:cs="Century Gothic" w:eastAsia="Century Gothic" w:hAnsi="Century Gothic"/>
                <w:u w:val="none"/>
                <w:vertAlign w:val="baseline"/>
              </w:rPr>
            </w:pPr>
            <w:r w:rsidDel="00000000" w:rsidR="00000000" w:rsidRPr="00000000">
              <w:rPr>
                <w:rFonts w:ascii="Century Gothic" w:cs="Century Gothic" w:eastAsia="Century Gothic" w:hAnsi="Century Gothic"/>
                <w:rtl w:val="0"/>
              </w:rPr>
              <w:t xml:space="preserve">Para las solicitudes que no adjuntan foto se descarga ingresando al Sistema integrado de gestión académica,Registrar la información en la BD diseñada en excel.</w:t>
            </w:r>
            <w:r w:rsidDel="00000000" w:rsidR="00000000" w:rsidRPr="00000000">
              <w:rPr>
                <w:rtl w:val="0"/>
              </w:rPr>
            </w:r>
          </w:p>
        </w:tc>
        <w:tc>
          <w:tcPr>
            <w:vAlign w:val="center"/>
          </w:tcPr>
          <w:p w:rsidR="00000000" w:rsidDel="00000000" w:rsidP="00000000" w:rsidRDefault="00000000" w:rsidRPr="00000000" w14:paraId="00000023">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Unidad de Medios Audiovisuales </w:t>
            </w:r>
          </w:p>
        </w:tc>
        <w:tc>
          <w:tcPr>
            <w:vAlign w:val="center"/>
          </w:tcPr>
          <w:p w:rsidR="00000000" w:rsidDel="00000000" w:rsidP="00000000" w:rsidRDefault="00000000" w:rsidRPr="00000000" w14:paraId="00000024">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rtl w:val="0"/>
              </w:rPr>
              <w:t xml:space="preserve">Correo Electrónico o Recibo de caja </w:t>
            </w:r>
            <w:r w:rsidDel="00000000" w:rsidR="00000000" w:rsidRPr="00000000">
              <w:rPr>
                <w:rtl w:val="0"/>
              </w:rPr>
            </w:r>
          </w:p>
        </w:tc>
      </w:tr>
      <w:tr>
        <w:trPr>
          <w:cantSplit w:val="0"/>
          <w:trHeight w:val="1136" w:hRule="atLeast"/>
          <w:tblHeader w:val="0"/>
        </w:trPr>
        <w:tc>
          <w:tcPr>
            <w:vAlign w:val="center"/>
          </w:tcPr>
          <w:p w:rsidR="00000000" w:rsidDel="00000000" w:rsidP="00000000" w:rsidRDefault="00000000" w:rsidRPr="00000000" w14:paraId="00000025">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03</w:t>
            </w:r>
          </w:p>
        </w:tc>
        <w:tc>
          <w:tcPr>
            <w:vAlign w:val="center"/>
          </w:tcPr>
          <w:p w:rsidR="00000000" w:rsidDel="00000000" w:rsidP="00000000" w:rsidRDefault="00000000" w:rsidRPr="00000000" w14:paraId="00000026">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H</w:t>
            </w:r>
          </w:p>
        </w:tc>
        <w:tc>
          <w:tcPr>
            <w:vAlign w:val="center"/>
          </w:tcPr>
          <w:p w:rsidR="00000000" w:rsidDel="00000000" w:rsidP="00000000" w:rsidRDefault="00000000" w:rsidRPr="00000000" w14:paraId="00000027">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Carga de </w:t>
            </w:r>
            <w:r w:rsidDel="00000000" w:rsidR="00000000" w:rsidRPr="00000000">
              <w:rPr>
                <w:rFonts w:ascii="Century Gothic" w:cs="Century Gothic" w:eastAsia="Century Gothic" w:hAnsi="Century Gothic"/>
                <w:rtl w:val="0"/>
              </w:rPr>
              <w:t xml:space="preserve">plástico carnetizadora Zebra</w:t>
            </w:r>
            <w:r w:rsidDel="00000000" w:rsidR="00000000" w:rsidRPr="00000000">
              <w:rPr>
                <w:rtl w:val="0"/>
              </w:rPr>
            </w:r>
          </w:p>
          <w:p w:rsidR="00000000" w:rsidDel="00000000" w:rsidP="00000000" w:rsidRDefault="00000000" w:rsidRPr="00000000" w14:paraId="00000028">
            <w:pPr>
              <w:numPr>
                <w:ilvl w:val="0"/>
                <w:numId w:val="2"/>
              </w:numPr>
              <w:ind w:left="720" w:hanging="360"/>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rtl w:val="0"/>
              </w:rPr>
              <w:t xml:space="preserve">Para la Unidad de Admisiones y Registro Académico el carnet es con chip, si es graduado o TyT se elabora sin chip.</w:t>
            </w:r>
            <w:r w:rsidDel="00000000" w:rsidR="00000000" w:rsidRPr="00000000">
              <w:rPr>
                <w:rtl w:val="0"/>
              </w:rPr>
            </w:r>
          </w:p>
          <w:p w:rsidR="00000000" w:rsidDel="00000000" w:rsidP="00000000" w:rsidRDefault="00000000" w:rsidRPr="00000000" w14:paraId="00000029">
            <w:pPr>
              <w:ind w:left="720" w:firstLine="0"/>
              <w:jc w:val="both"/>
              <w:rPr>
                <w:rFonts w:ascii="Century Gothic" w:cs="Century Gothic" w:eastAsia="Century Gothic" w:hAnsi="Century Gothic"/>
                <w:vertAlign w:val="baseline"/>
              </w:rPr>
            </w:pPr>
            <w:r w:rsidDel="00000000" w:rsidR="00000000" w:rsidRPr="00000000">
              <w:rPr>
                <w:rtl w:val="0"/>
              </w:rPr>
            </w:r>
          </w:p>
        </w:tc>
        <w:tc>
          <w:tcPr>
            <w:vAlign w:val="center"/>
          </w:tcPr>
          <w:p w:rsidR="00000000" w:rsidDel="00000000" w:rsidP="00000000" w:rsidRDefault="00000000" w:rsidRPr="00000000" w14:paraId="0000002A">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Unidad de Medios Audiovisuales </w:t>
            </w:r>
          </w:p>
        </w:tc>
        <w:tc>
          <w:tcPr>
            <w:vAlign w:val="center"/>
          </w:tcPr>
          <w:p w:rsidR="00000000" w:rsidDel="00000000" w:rsidP="00000000" w:rsidRDefault="00000000" w:rsidRPr="00000000" w14:paraId="0000002B">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rtl w:val="0"/>
              </w:rPr>
              <w:t xml:space="preserve">Correo Electrónico</w:t>
            </w:r>
            <w:r w:rsidDel="00000000" w:rsidR="00000000" w:rsidRPr="00000000">
              <w:rPr>
                <w:rtl w:val="0"/>
              </w:rPr>
            </w:r>
          </w:p>
        </w:tc>
      </w:tr>
      <w:tr>
        <w:trPr>
          <w:cantSplit w:val="0"/>
          <w:trHeight w:val="1136" w:hRule="atLeast"/>
          <w:tblHeader w:val="0"/>
        </w:trPr>
        <w:tc>
          <w:tcPr>
            <w:vAlign w:val="center"/>
          </w:tcPr>
          <w:p w:rsidR="00000000" w:rsidDel="00000000" w:rsidP="00000000" w:rsidRDefault="00000000" w:rsidRPr="00000000" w14:paraId="0000002C">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04</w:t>
            </w:r>
          </w:p>
        </w:tc>
        <w:tc>
          <w:tcPr>
            <w:vAlign w:val="center"/>
          </w:tcPr>
          <w:p w:rsidR="00000000" w:rsidDel="00000000" w:rsidP="00000000" w:rsidRDefault="00000000" w:rsidRPr="00000000" w14:paraId="0000002D">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H</w:t>
            </w:r>
          </w:p>
        </w:tc>
        <w:tc>
          <w:tcPr>
            <w:vAlign w:val="center"/>
          </w:tcPr>
          <w:p w:rsidR="00000000" w:rsidDel="00000000" w:rsidP="00000000" w:rsidRDefault="00000000" w:rsidRPr="00000000" w14:paraId="0000002E">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Entrega de Carnet.</w:t>
            </w:r>
          </w:p>
          <w:p w:rsidR="00000000" w:rsidDel="00000000" w:rsidP="00000000" w:rsidRDefault="00000000" w:rsidRPr="00000000" w14:paraId="0000002F">
            <w:pPr>
              <w:numPr>
                <w:ilvl w:val="0"/>
                <w:numId w:val="4"/>
              </w:numPr>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Se envía correo electrónico informando el número de la tarjeta cuando se entrega el carnet con chip.</w:t>
            </w:r>
            <w:r w:rsidDel="00000000" w:rsidR="00000000" w:rsidRPr="00000000">
              <w:rPr>
                <w:rtl w:val="0"/>
              </w:rPr>
            </w:r>
          </w:p>
          <w:p w:rsidR="00000000" w:rsidDel="00000000" w:rsidP="00000000" w:rsidRDefault="00000000" w:rsidRPr="00000000" w14:paraId="00000030">
            <w:pPr>
              <w:numPr>
                <w:ilvl w:val="0"/>
                <w:numId w:val="4"/>
              </w:numPr>
              <w:ind w:left="72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Se entregan los carnets a las unidades que lo solicitan.</w:t>
            </w:r>
            <w:r w:rsidDel="00000000" w:rsidR="00000000" w:rsidRPr="00000000">
              <w:rPr>
                <w:rtl w:val="0"/>
              </w:rPr>
            </w:r>
          </w:p>
          <w:p w:rsidR="00000000" w:rsidDel="00000000" w:rsidP="00000000" w:rsidRDefault="00000000" w:rsidRPr="00000000" w14:paraId="00000031">
            <w:pPr>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b w:val="1"/>
                <w:vertAlign w:val="baseline"/>
                <w:rtl w:val="0"/>
              </w:rPr>
              <w:t xml:space="preserve"> </w:t>
            </w:r>
            <w:r w:rsidDel="00000000" w:rsidR="00000000" w:rsidRPr="00000000">
              <w:rPr>
                <w:rtl w:val="0"/>
              </w:rPr>
            </w:r>
          </w:p>
          <w:p w:rsidR="00000000" w:rsidDel="00000000" w:rsidP="00000000" w:rsidRDefault="00000000" w:rsidRPr="00000000" w14:paraId="00000032">
            <w:pPr>
              <w:ind w:left="720" w:firstLine="0"/>
              <w:jc w:val="both"/>
              <w:rPr>
                <w:rFonts w:ascii="Century Gothic" w:cs="Century Gothic" w:eastAsia="Century Gothic" w:hAnsi="Century Gothic"/>
                <w:vertAlign w:val="baseline"/>
              </w:rPr>
            </w:pPr>
            <w:r w:rsidDel="00000000" w:rsidR="00000000" w:rsidRPr="00000000">
              <w:rPr>
                <w:rtl w:val="0"/>
              </w:rPr>
            </w:r>
          </w:p>
        </w:tc>
        <w:tc>
          <w:tcPr>
            <w:vAlign w:val="center"/>
          </w:tcPr>
          <w:p w:rsidR="00000000" w:rsidDel="00000000" w:rsidP="00000000" w:rsidRDefault="00000000" w:rsidRPr="00000000" w14:paraId="00000033">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Unidad de Medios Audiovisuales</w:t>
            </w:r>
          </w:p>
        </w:tc>
        <w:tc>
          <w:tcPr>
            <w:vAlign w:val="center"/>
          </w:tcPr>
          <w:p w:rsidR="00000000" w:rsidDel="00000000" w:rsidP="00000000" w:rsidRDefault="00000000" w:rsidRPr="00000000" w14:paraId="00000034">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rtl w:val="0"/>
              </w:rPr>
              <w:t xml:space="preserve">Correo Electrónico</w:t>
            </w:r>
            <w:r w:rsidDel="00000000" w:rsidR="00000000" w:rsidRPr="00000000">
              <w:rPr>
                <w:rtl w:val="0"/>
              </w:rPr>
            </w:r>
          </w:p>
        </w:tc>
      </w:tr>
    </w:tbl>
    <w:p w:rsidR="00000000" w:rsidDel="00000000" w:rsidP="00000000" w:rsidRDefault="00000000" w:rsidRPr="00000000" w14:paraId="00000035">
      <w:pPr>
        <w:jc w:val="both"/>
        <w:rPr>
          <w:rFonts w:ascii="Century Gothic" w:cs="Century Gothic" w:eastAsia="Century Gothic" w:hAnsi="Century Gothic"/>
          <w:vertAlign w:val="baseline"/>
        </w:rPr>
      </w:pPr>
      <w:r w:rsidDel="00000000" w:rsidR="00000000" w:rsidRPr="00000000">
        <w:rPr>
          <w:rtl w:val="0"/>
        </w:rPr>
      </w:r>
    </w:p>
    <w:tbl>
      <w:tblPr>
        <w:tblStyle w:val="Table5"/>
        <w:tblpPr w:leftFromText="141" w:rightFromText="141" w:topFromText="0" w:bottomFromText="0" w:vertAnchor="text" w:horzAnchor="text" w:tblpX="0" w:tblpY="439"/>
        <w:tblW w:w="979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2"/>
        <w:gridCol w:w="3098"/>
        <w:gridCol w:w="2168"/>
        <w:gridCol w:w="1981"/>
        <w:tblGridChange w:id="0">
          <w:tblGrid>
            <w:gridCol w:w="2552"/>
            <w:gridCol w:w="3098"/>
            <w:gridCol w:w="2168"/>
            <w:gridCol w:w="1981"/>
          </w:tblGrid>
        </w:tblGridChange>
      </w:tblGrid>
      <w:tr>
        <w:trPr>
          <w:cantSplit w:val="0"/>
          <w:tblHeader w:val="0"/>
        </w:trPr>
        <w:tc>
          <w:tcPr>
            <w:shd w:fill="d9d9d9" w:val="clear"/>
            <w:vAlign w:val="top"/>
          </w:tcPr>
          <w:p w:rsidR="00000000" w:rsidDel="00000000" w:rsidP="00000000" w:rsidRDefault="00000000" w:rsidRPr="00000000" w14:paraId="00000036">
            <w:pPr>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Elaboró</w:t>
            </w:r>
            <w:r w:rsidDel="00000000" w:rsidR="00000000" w:rsidRPr="00000000">
              <w:rPr>
                <w:rtl w:val="0"/>
              </w:rPr>
            </w:r>
          </w:p>
        </w:tc>
        <w:tc>
          <w:tcPr>
            <w:shd w:fill="d9d9d9" w:val="clear"/>
            <w:vAlign w:val="top"/>
          </w:tcPr>
          <w:p w:rsidR="00000000" w:rsidDel="00000000" w:rsidP="00000000" w:rsidRDefault="00000000" w:rsidRPr="00000000" w14:paraId="00000037">
            <w:pPr>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Revisó</w:t>
            </w:r>
            <w:r w:rsidDel="00000000" w:rsidR="00000000" w:rsidRPr="00000000">
              <w:rPr>
                <w:rtl w:val="0"/>
              </w:rPr>
            </w:r>
          </w:p>
        </w:tc>
        <w:tc>
          <w:tcPr>
            <w:shd w:fill="d9d9d9" w:val="clear"/>
            <w:vAlign w:val="top"/>
          </w:tcPr>
          <w:p w:rsidR="00000000" w:rsidDel="00000000" w:rsidP="00000000" w:rsidRDefault="00000000" w:rsidRPr="00000000" w14:paraId="00000038">
            <w:pPr>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Aprobó</w:t>
            </w:r>
            <w:r w:rsidDel="00000000" w:rsidR="00000000" w:rsidRPr="00000000">
              <w:rPr>
                <w:rtl w:val="0"/>
              </w:rPr>
            </w:r>
          </w:p>
        </w:tc>
        <w:tc>
          <w:tcPr>
            <w:shd w:fill="d9d9d9" w:val="clear"/>
            <w:vAlign w:val="top"/>
          </w:tcPr>
          <w:p w:rsidR="00000000" w:rsidDel="00000000" w:rsidP="00000000" w:rsidRDefault="00000000" w:rsidRPr="00000000" w14:paraId="00000039">
            <w:pPr>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Fecha de vigencia</w:t>
            </w:r>
            <w:r w:rsidDel="00000000" w:rsidR="00000000" w:rsidRPr="00000000">
              <w:rPr>
                <w:rtl w:val="0"/>
              </w:rPr>
            </w:r>
          </w:p>
        </w:tc>
      </w:tr>
      <w:tr>
        <w:trPr>
          <w:cantSplit w:val="0"/>
          <w:trHeight w:val="583" w:hRule="atLeast"/>
          <w:tblHeader w:val="0"/>
        </w:trPr>
        <w:tc>
          <w:tcPr>
            <w:vAlign w:val="top"/>
          </w:tcPr>
          <w:p w:rsidR="00000000" w:rsidDel="00000000" w:rsidP="00000000" w:rsidRDefault="00000000" w:rsidRPr="00000000" w14:paraId="0000003A">
            <w:pPr>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Unidad de Medios Audiovisuales </w:t>
            </w:r>
          </w:p>
        </w:tc>
        <w:tc>
          <w:tcPr>
            <w:vAlign w:val="top"/>
          </w:tcPr>
          <w:p w:rsidR="00000000" w:rsidDel="00000000" w:rsidP="00000000" w:rsidRDefault="00000000" w:rsidRPr="00000000" w14:paraId="0000003B">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Aseguramiento de la Calidad </w:t>
            </w:r>
          </w:p>
        </w:tc>
        <w:tc>
          <w:tcPr>
            <w:vAlign w:val="top"/>
          </w:tcPr>
          <w:p w:rsidR="00000000" w:rsidDel="00000000" w:rsidP="00000000" w:rsidRDefault="00000000" w:rsidRPr="00000000" w14:paraId="0000003C">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Rectoría</w:t>
            </w:r>
          </w:p>
        </w:tc>
        <w:tc>
          <w:tcPr>
            <w:vAlign w:val="top"/>
          </w:tcPr>
          <w:p w:rsidR="00000000" w:rsidDel="00000000" w:rsidP="00000000" w:rsidRDefault="00000000" w:rsidRPr="00000000" w14:paraId="0000003D">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Junio de 2024</w:t>
            </w:r>
          </w:p>
        </w:tc>
      </w:tr>
    </w:tbl>
    <w:p w:rsidR="00000000" w:rsidDel="00000000" w:rsidP="00000000" w:rsidRDefault="00000000" w:rsidRPr="00000000" w14:paraId="0000003E">
      <w:pPr>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3F">
      <w:pPr>
        <w:rPr>
          <w:rFonts w:ascii="Century Gothic" w:cs="Century Gothic" w:eastAsia="Century Gothic" w:hAnsi="Century Gothic"/>
          <w:b w:val="0"/>
          <w:vertAlign w:val="baseline"/>
        </w:rPr>
      </w:pPr>
      <w:r w:rsidDel="00000000" w:rsidR="00000000" w:rsidRPr="00000000">
        <w:rPr>
          <w:rtl w:val="0"/>
        </w:rPr>
      </w:r>
    </w:p>
    <w:p w:rsidR="00000000" w:rsidDel="00000000" w:rsidP="00000000" w:rsidRDefault="00000000" w:rsidRPr="00000000" w14:paraId="00000040">
      <w:pP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CONTROL DE CAMBIOS</w:t>
      </w:r>
      <w:r w:rsidDel="00000000" w:rsidR="00000000" w:rsidRPr="00000000">
        <w:rPr>
          <w:rtl w:val="0"/>
        </w:rPr>
      </w:r>
    </w:p>
    <w:p w:rsidR="00000000" w:rsidDel="00000000" w:rsidP="00000000" w:rsidRDefault="00000000" w:rsidRPr="00000000" w14:paraId="00000041">
      <w:pPr>
        <w:jc w:val="both"/>
        <w:rPr>
          <w:rFonts w:ascii="Century Gothic" w:cs="Century Gothic" w:eastAsia="Century Gothic" w:hAnsi="Century Gothic"/>
          <w:vertAlign w:val="baseline"/>
        </w:rPr>
      </w:pPr>
      <w:r w:rsidDel="00000000" w:rsidR="00000000" w:rsidRPr="00000000">
        <w:rPr>
          <w:rtl w:val="0"/>
        </w:rPr>
      </w:r>
    </w:p>
    <w:tbl>
      <w:tblPr>
        <w:tblStyle w:val="Table6"/>
        <w:tblW w:w="9389.0" w:type="dxa"/>
        <w:jc w:val="left"/>
        <w:tblInd w:w="-12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3"/>
        <w:gridCol w:w="1559"/>
        <w:gridCol w:w="2014"/>
        <w:gridCol w:w="3973"/>
        <w:tblGridChange w:id="0">
          <w:tblGrid>
            <w:gridCol w:w="1843"/>
            <w:gridCol w:w="1559"/>
            <w:gridCol w:w="2014"/>
            <w:gridCol w:w="3973"/>
          </w:tblGrid>
        </w:tblGridChange>
      </w:tblGrid>
      <w:tr>
        <w:trPr>
          <w:cantSplit w:val="0"/>
          <w:trHeight w:val="589"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42">
            <w:pPr>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FECHA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43">
            <w:pPr>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VERSIÓN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44">
            <w:pPr>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ÍTEM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45">
            <w:pPr>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MODIFICACIÓN</w:t>
            </w:r>
            <w:r w:rsidDel="00000000" w:rsidR="00000000" w:rsidRPr="00000000">
              <w:rPr>
                <w:rtl w:val="0"/>
              </w:rPr>
            </w:r>
          </w:p>
        </w:tc>
      </w:tr>
    </w:tbl>
    <w:p w:rsidR="00000000" w:rsidDel="00000000" w:rsidP="00000000" w:rsidRDefault="00000000" w:rsidRPr="00000000" w14:paraId="00000046">
      <w:pPr>
        <w:jc w:val="both"/>
        <w:rPr>
          <w:rFonts w:ascii="Century Gothic" w:cs="Century Gothic" w:eastAsia="Century Gothic" w:hAnsi="Century Gothic"/>
          <w:sz w:val="20"/>
          <w:szCs w:val="20"/>
          <w:vertAlign w:val="baseline"/>
        </w:rPr>
      </w:pPr>
      <w:r w:rsidDel="00000000" w:rsidR="00000000" w:rsidRPr="00000000">
        <w:rPr>
          <w:rtl w:val="0"/>
        </w:rPr>
      </w:r>
    </w:p>
    <w:sectPr>
      <w:headerReference r:id="rId8" w:type="default"/>
      <w:pgSz w:h="15842" w:w="12242" w:orient="portrait"/>
      <w:pgMar w:bottom="1701" w:top="2268" w:left="2268"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Arial"/>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0"/>
        <w:szCs w:val="20"/>
        <w:vertAlign w:val="baseline"/>
      </w:rPr>
    </w:pPr>
    <w:r w:rsidDel="00000000" w:rsidR="00000000" w:rsidRPr="00000000">
      <w:rPr>
        <w:rtl w:val="0"/>
      </w:rPr>
    </w:r>
  </w:p>
  <w:tbl>
    <w:tblPr>
      <w:tblStyle w:val="Table7"/>
      <w:tblW w:w="10065.0" w:type="dxa"/>
      <w:jc w:val="left"/>
      <w:tblInd w:w="-14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51"/>
      <w:gridCol w:w="3921"/>
      <w:gridCol w:w="1134"/>
      <w:gridCol w:w="1559"/>
      <w:tblGridChange w:id="0">
        <w:tblGrid>
          <w:gridCol w:w="3451"/>
          <w:gridCol w:w="3921"/>
          <w:gridCol w:w="1134"/>
          <w:gridCol w:w="1559"/>
        </w:tblGrid>
      </w:tblGridChange>
    </w:tblGrid>
    <w:tr>
      <w:trPr>
        <w:cantSplit w:val="1"/>
        <w:trHeight w:val="423" w:hRule="atLeast"/>
        <w:tblHeader w:val="0"/>
      </w:trPr>
      <w:tc>
        <w:tcPr>
          <w:vMerge w:val="restart"/>
          <w:shd w:fill="auto" w:val="clear"/>
          <w:vAlign w:val="cente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Pr>
            <w:drawing>
              <wp:inline distB="0" distT="0" distL="114300" distR="114300">
                <wp:extent cx="1532255" cy="720090"/>
                <wp:effectExtent b="0" l="0" r="0" t="0"/>
                <wp:docPr id="102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32255" cy="720090"/>
                        </a:xfrm>
                        <a:prstGeom prst="rect"/>
                        <a:ln/>
                      </pic:spPr>
                    </pic:pic>
                  </a:graphicData>
                </a:graphic>
              </wp:inline>
            </w:drawing>
          </w:r>
          <w:r w:rsidDel="00000000" w:rsidR="00000000" w:rsidRPr="00000000">
            <w:rPr>
              <w:rtl w:val="0"/>
            </w:rPr>
          </w:r>
        </w:p>
      </w:tc>
      <w:tc>
        <w:tcPr>
          <w:vMerge w:val="restart"/>
          <w:shd w:fill="d9d9d9" w:val="clear"/>
          <w:vAlign w:val="cente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PROCESO DE APOYO PARA GESTIÓN DE RECURSOS EDUCATIVOS</w:t>
          </w:r>
          <w:r w:rsidDel="00000000" w:rsidR="00000000" w:rsidRPr="00000000">
            <w:rPr>
              <w:rtl w:val="0"/>
            </w:rPr>
          </w:r>
        </w:p>
      </w:tc>
      <w:tc>
        <w:tcPr>
          <w:vAlign w:val="cente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Código:</w:t>
          </w:r>
        </w:p>
      </w:tc>
      <w:tc>
        <w:tcPr>
          <w:vAlign w:val="cente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GRE-P-</w:t>
          </w:r>
          <w:r w:rsidDel="00000000" w:rsidR="00000000" w:rsidRPr="00000000">
            <w:rPr>
              <w:rFonts w:ascii="Century Gothic" w:cs="Century Gothic" w:eastAsia="Century Gothic" w:hAnsi="Century Gothic"/>
              <w:rtl w:val="0"/>
            </w:rPr>
            <w:t xml:space="preserve">34</w:t>
          </w:r>
          <w:r w:rsidDel="00000000" w:rsidR="00000000" w:rsidRPr="00000000">
            <w:rPr>
              <w:rtl w:val="0"/>
            </w:rPr>
          </w:r>
        </w:p>
      </w:tc>
    </w:tr>
    <w:tr>
      <w:trPr>
        <w:cantSplit w:val="1"/>
        <w:trHeight w:val="270" w:hRule="atLeast"/>
        <w:tblHeader w:val="0"/>
      </w:trPr>
      <w:tc>
        <w:tcPr>
          <w:vMerge w:val="continue"/>
          <w:shd w:fill="auto" w:val="clea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Versión:</w:t>
          </w:r>
        </w:p>
      </w:tc>
      <w:tc>
        <w:tcPr>
          <w:vMerge w:val="restart"/>
          <w:vAlign w:val="cente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w:t>
          </w:r>
        </w:p>
      </w:tc>
    </w:tr>
    <w:tr>
      <w:trPr>
        <w:cantSplit w:val="1"/>
        <w:trHeight w:val="270" w:hRule="atLeast"/>
        <w:tblHeader w:val="0"/>
      </w:trPr>
      <w:tc>
        <w:tcPr>
          <w:vMerge w:val="continue"/>
          <w:shd w:fill="auto" w:val="clear"/>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PROCEDIMIENTO PARA </w:t>
          </w:r>
          <w:r w:rsidDel="00000000" w:rsidR="00000000" w:rsidRPr="00000000">
            <w:rPr>
              <w:rFonts w:ascii="Century Gothic" w:cs="Century Gothic" w:eastAsia="Century Gothic" w:hAnsi="Century Gothic"/>
              <w:rtl w:val="0"/>
            </w:rPr>
            <w:t xml:space="preserve">LA ELABORACIÓN Y ACTIVACIÓN DE CARNETS.</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rPr>
          </w:pPr>
          <w:r w:rsidDel="00000000" w:rsidR="00000000" w:rsidRPr="00000000">
            <w:rPr>
              <w:rtl w:val="0"/>
            </w:rPr>
          </w:r>
        </w:p>
      </w:tc>
      <w:tc>
        <w:tcPr>
          <w:vMerge w:val="continue"/>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vMerge w:val="continue"/>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r>
    <w:tr>
      <w:trPr>
        <w:cantSplit w:val="1"/>
        <w:trHeight w:val="431" w:hRule="atLeast"/>
        <w:tblHeader w:val="0"/>
      </w:trPr>
      <w:tc>
        <w:tcPr>
          <w:vMerge w:val="continue"/>
          <w:shd w:fill="auto" w:val="clear"/>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vMerge w:val="continue"/>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vAlign w:val="center"/>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Página:</w:t>
          </w:r>
        </w:p>
      </w:tc>
      <w:tc>
        <w:tcPr>
          <w:vAlign w:val="center"/>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de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2"/>
        <w:szCs w:val="22"/>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Verdana" w:hAnsi="Verdana"/>
      <w:w w:val="100"/>
      <w:position w:val="-1"/>
      <w:sz w:val="22"/>
      <w:effect w:val="none"/>
      <w:vertAlign w:val="baseline"/>
      <w:cs w:val="0"/>
      <w:em w:val="none"/>
      <w:lang w:bidi="ar-SA" w:eastAsia="es-ES" w:val="es-ES"/>
    </w:rPr>
  </w:style>
  <w:style w:type="paragraph" w:styleId="Título1">
    <w:name w:val="Título 1"/>
    <w:basedOn w:val="Normal"/>
    <w:next w:val="Normal"/>
    <w:autoRedefine w:val="0"/>
    <w:hidden w:val="0"/>
    <w:qFormat w:val="0"/>
    <w:pPr>
      <w:keepNext w:val="1"/>
      <w:numPr>
        <w:ilvl w:val="0"/>
        <w:numId w:val="5"/>
      </w:numPr>
      <w:suppressAutoHyphens w:val="1"/>
      <w:spacing w:line="1" w:lineRule="atLeast"/>
      <w:ind w:left="357" w:leftChars="-1" w:rightChars="0" w:hanging="357" w:firstLineChars="-1"/>
      <w:textDirection w:val="btLr"/>
      <w:textAlignment w:val="top"/>
      <w:outlineLvl w:val="0"/>
    </w:pPr>
    <w:rPr>
      <w:rFonts w:ascii="Arial" w:hAnsi="Arial"/>
      <w:b w:val="1"/>
      <w:w w:val="100"/>
      <w:position w:val="-1"/>
      <w:sz w:val="22"/>
      <w:effect w:val="none"/>
      <w:vertAlign w:val="baseline"/>
      <w:cs w:val="0"/>
      <w:em w:val="none"/>
      <w:lang w:bidi="ar-SA" w:eastAsia="es-ES" w:val="es-CO"/>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Textodeglobo">
    <w:name w:val="Texto de globo"/>
    <w:basedOn w:val="Normal"/>
    <w:next w:val="Textodeglobo"/>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s-ES" w:val="es-ES"/>
    </w:rPr>
  </w:style>
  <w:style w:type="paragraph" w:styleId="Encabezado">
    <w:name w:val="Encabezado"/>
    <w:basedOn w:val="Normal"/>
    <w:next w:val="Encabezado"/>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rFonts w:ascii="Verdana" w:hAnsi="Verdana"/>
      <w:w w:val="100"/>
      <w:position w:val="-1"/>
      <w:sz w:val="22"/>
      <w:effect w:val="none"/>
      <w:vertAlign w:val="baseline"/>
      <w:cs w:val="0"/>
      <w:em w:val="none"/>
      <w:lang w:bidi="ar-SA" w:eastAsia="es-ES" w:val="es-ES"/>
    </w:rPr>
  </w:style>
  <w:style w:type="paragraph" w:styleId="Piedepágina">
    <w:name w:val="Pie de página"/>
    <w:basedOn w:val="Normal"/>
    <w:next w:val="Piedepágina"/>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rFonts w:ascii="Verdana" w:hAnsi="Verdana"/>
      <w:w w:val="100"/>
      <w:position w:val="-1"/>
      <w:sz w:val="22"/>
      <w:effect w:val="none"/>
      <w:vertAlign w:val="baseline"/>
      <w:cs w:val="0"/>
      <w:em w:val="none"/>
      <w:lang w:bidi="ar-SA" w:eastAsia="es-ES" w:val="es-ES"/>
    </w:rPr>
  </w:style>
  <w:style w:type="character" w:styleId="Hipervínculo">
    <w:name w:val="Hipervínculo"/>
    <w:next w:val="Hipervínculo"/>
    <w:autoRedefine w:val="0"/>
    <w:hidden w:val="0"/>
    <w:qFormat w:val="0"/>
    <w:rPr>
      <w:color w:val="0000ff"/>
      <w:w w:val="100"/>
      <w:position w:val="-1"/>
      <w:u w:val="single"/>
      <w:effect w:val="none"/>
      <w:vertAlign w:val="baseline"/>
      <w:cs w:val="0"/>
      <w:em w:val="none"/>
      <w:lang/>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ítulo1Car">
    <w:name w:val="Título 1 Car"/>
    <w:next w:val="Título1Car"/>
    <w:autoRedefine w:val="0"/>
    <w:hidden w:val="0"/>
    <w:qFormat w:val="0"/>
    <w:rPr>
      <w:rFonts w:ascii="Arial" w:hAnsi="Arial"/>
      <w:b w:val="1"/>
      <w:w w:val="100"/>
      <w:position w:val="-1"/>
      <w:sz w:val="22"/>
      <w:effect w:val="none"/>
      <w:vertAlign w:val="baseline"/>
      <w:cs w:val="0"/>
      <w:em w:val="none"/>
      <w:lang w:val="es-CO"/>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arnetizacion@ucm.edu.co"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AmKydmHu8DKMU3+5cse59bF7xg==">CgMxLjA4AHIhMUNidG10czZ6S1pQWk1TcmJxRUJZMDhwR1l2UmQ5MUpp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2017-08-11T16:39:00Z</dcterms:created>
  <dc:creator>AsesorCiedu</dc:creator>
</cp:coreProperties>
</file>