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3969"/>
        <w:gridCol w:w="1275"/>
        <w:gridCol w:w="1910"/>
      </w:tblGrid>
      <w:tr w:rsidR="002B75AE" w:rsidRPr="003C713F" w:rsidTr="002B75AE">
        <w:trPr>
          <w:cantSplit/>
          <w:trHeight w:val="423"/>
        </w:trPr>
        <w:tc>
          <w:tcPr>
            <w:tcW w:w="2978" w:type="dxa"/>
            <w:vMerge w:val="restart"/>
            <w:vAlign w:val="center"/>
          </w:tcPr>
          <w:p w:rsidR="002B75AE" w:rsidRDefault="002B75AE" w:rsidP="00BD21B8">
            <w:pPr>
              <w:pStyle w:val="Encabezado"/>
              <w:jc w:val="center"/>
              <w:rPr>
                <w:sz w:val="20"/>
              </w:rPr>
            </w:pPr>
            <w:r>
              <w:rPr>
                <w:noProof/>
                <w:sz w:val="20"/>
                <w:lang w:val="es-CO" w:eastAsia="es-CO"/>
              </w:rPr>
              <w:drawing>
                <wp:inline distT="0" distB="0" distL="0" distR="0">
                  <wp:extent cx="1247775" cy="571500"/>
                  <wp:effectExtent l="0" t="0" r="9525" b="0"/>
                  <wp:docPr id="1" name="Imagen 1"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3969" w:type="dxa"/>
            <w:shd w:val="clear" w:color="auto" w:fill="D9D9D9"/>
            <w:vAlign w:val="center"/>
          </w:tcPr>
          <w:p w:rsidR="002B75AE" w:rsidRPr="003C713F" w:rsidRDefault="002B75AE" w:rsidP="00BD21B8">
            <w:pPr>
              <w:jc w:val="center"/>
              <w:rPr>
                <w:rFonts w:ascii="Century Gothic" w:hAnsi="Century Gothic"/>
                <w:szCs w:val="24"/>
              </w:rPr>
            </w:pPr>
            <w:r w:rsidRPr="003C713F">
              <w:rPr>
                <w:rFonts w:ascii="Century Gothic" w:hAnsi="Century Gothic"/>
                <w:b/>
                <w:szCs w:val="24"/>
              </w:rPr>
              <w:t xml:space="preserve">PROCESO </w:t>
            </w:r>
            <w:r>
              <w:rPr>
                <w:rFonts w:ascii="Century Gothic" w:hAnsi="Century Gothic"/>
                <w:b/>
                <w:szCs w:val="24"/>
              </w:rPr>
              <w:t xml:space="preserve">GESTIÓN DE RECURSOS EDUCATIVOS  </w:t>
            </w:r>
          </w:p>
        </w:tc>
        <w:tc>
          <w:tcPr>
            <w:tcW w:w="1275" w:type="dxa"/>
            <w:vAlign w:val="center"/>
          </w:tcPr>
          <w:p w:rsidR="002B75AE" w:rsidRPr="003C713F" w:rsidRDefault="002B75AE" w:rsidP="00BD21B8">
            <w:pPr>
              <w:pStyle w:val="Encabezado"/>
              <w:jc w:val="center"/>
              <w:rPr>
                <w:rFonts w:ascii="Century Gothic" w:hAnsi="Century Gothic"/>
                <w:sz w:val="24"/>
                <w:szCs w:val="24"/>
              </w:rPr>
            </w:pPr>
            <w:r w:rsidRPr="003C713F">
              <w:rPr>
                <w:rFonts w:ascii="Century Gothic" w:hAnsi="Century Gothic"/>
                <w:sz w:val="24"/>
                <w:szCs w:val="24"/>
              </w:rPr>
              <w:t>Código:</w:t>
            </w:r>
          </w:p>
        </w:tc>
        <w:tc>
          <w:tcPr>
            <w:tcW w:w="1910" w:type="dxa"/>
            <w:vAlign w:val="center"/>
          </w:tcPr>
          <w:p w:rsidR="002B75AE" w:rsidRPr="003C713F" w:rsidRDefault="002B75AE" w:rsidP="00BD21B8">
            <w:pPr>
              <w:pStyle w:val="Encabezado"/>
              <w:jc w:val="center"/>
              <w:rPr>
                <w:rFonts w:ascii="Century Gothic" w:hAnsi="Century Gothic"/>
                <w:sz w:val="24"/>
                <w:szCs w:val="24"/>
              </w:rPr>
            </w:pPr>
            <w:r>
              <w:rPr>
                <w:rFonts w:ascii="Century Gothic" w:hAnsi="Century Gothic"/>
                <w:sz w:val="24"/>
                <w:szCs w:val="24"/>
              </w:rPr>
              <w:t>GRE-P-25</w:t>
            </w:r>
          </w:p>
        </w:tc>
      </w:tr>
      <w:tr w:rsidR="002B75AE" w:rsidRPr="003C713F" w:rsidTr="002B75AE">
        <w:trPr>
          <w:cantSplit/>
          <w:trHeight w:val="427"/>
        </w:trPr>
        <w:tc>
          <w:tcPr>
            <w:tcW w:w="2978" w:type="dxa"/>
            <w:vMerge/>
          </w:tcPr>
          <w:p w:rsidR="002B75AE" w:rsidRDefault="002B75AE" w:rsidP="00BD21B8">
            <w:pPr>
              <w:pStyle w:val="Encabezado"/>
              <w:rPr>
                <w:sz w:val="20"/>
              </w:rPr>
            </w:pPr>
          </w:p>
        </w:tc>
        <w:tc>
          <w:tcPr>
            <w:tcW w:w="3969" w:type="dxa"/>
            <w:vMerge w:val="restart"/>
          </w:tcPr>
          <w:p w:rsidR="002B75AE" w:rsidRPr="00CC14A1" w:rsidRDefault="002B75AE" w:rsidP="00BD21B8">
            <w:pPr>
              <w:pStyle w:val="Encabezado"/>
              <w:jc w:val="center"/>
              <w:rPr>
                <w:rFonts w:ascii="Century Gothic" w:hAnsi="Century Gothic"/>
                <w:szCs w:val="24"/>
              </w:rPr>
            </w:pPr>
            <w:r w:rsidRPr="003C713F">
              <w:rPr>
                <w:rFonts w:ascii="Century Gothic" w:hAnsi="Century Gothic"/>
                <w:szCs w:val="24"/>
              </w:rPr>
              <w:t xml:space="preserve">PROCEDIMIENTO </w:t>
            </w:r>
            <w:r>
              <w:rPr>
                <w:rFonts w:ascii="Century Gothic" w:hAnsi="Century Gothic"/>
                <w:szCs w:val="24"/>
              </w:rPr>
              <w:t xml:space="preserve">PARA EL DESCARTE DE MATERIAL BIBLIOGRAFICO       </w:t>
            </w:r>
          </w:p>
        </w:tc>
        <w:tc>
          <w:tcPr>
            <w:tcW w:w="1275" w:type="dxa"/>
            <w:vAlign w:val="center"/>
          </w:tcPr>
          <w:p w:rsidR="002B75AE" w:rsidRPr="003C713F" w:rsidRDefault="002B75AE" w:rsidP="00BD21B8">
            <w:pPr>
              <w:pStyle w:val="Encabezado"/>
              <w:jc w:val="center"/>
              <w:rPr>
                <w:rFonts w:ascii="Century Gothic" w:hAnsi="Century Gothic"/>
                <w:sz w:val="24"/>
                <w:szCs w:val="24"/>
              </w:rPr>
            </w:pPr>
            <w:r w:rsidRPr="003C713F">
              <w:rPr>
                <w:rFonts w:ascii="Century Gothic" w:hAnsi="Century Gothic"/>
                <w:sz w:val="24"/>
                <w:szCs w:val="24"/>
              </w:rPr>
              <w:t>Versión:</w:t>
            </w:r>
          </w:p>
        </w:tc>
        <w:tc>
          <w:tcPr>
            <w:tcW w:w="1910" w:type="dxa"/>
            <w:vAlign w:val="center"/>
          </w:tcPr>
          <w:p w:rsidR="002B75AE" w:rsidRPr="003C713F" w:rsidRDefault="002B75AE" w:rsidP="00BD21B8">
            <w:pPr>
              <w:pStyle w:val="Encabezado"/>
              <w:jc w:val="center"/>
              <w:rPr>
                <w:rFonts w:ascii="Century Gothic" w:hAnsi="Century Gothic"/>
                <w:sz w:val="24"/>
                <w:szCs w:val="24"/>
              </w:rPr>
            </w:pPr>
            <w:r w:rsidRPr="003C713F">
              <w:rPr>
                <w:rFonts w:ascii="Century Gothic" w:hAnsi="Century Gothic"/>
                <w:sz w:val="24"/>
                <w:szCs w:val="24"/>
              </w:rPr>
              <w:t>1</w:t>
            </w:r>
          </w:p>
        </w:tc>
      </w:tr>
      <w:tr w:rsidR="002B75AE" w:rsidRPr="003C713F" w:rsidTr="002B75AE">
        <w:trPr>
          <w:cantSplit/>
          <w:trHeight w:val="431"/>
        </w:trPr>
        <w:tc>
          <w:tcPr>
            <w:tcW w:w="2978" w:type="dxa"/>
            <w:vMerge/>
          </w:tcPr>
          <w:p w:rsidR="002B75AE" w:rsidRDefault="002B75AE" w:rsidP="00BD21B8">
            <w:pPr>
              <w:pStyle w:val="Encabezado"/>
              <w:rPr>
                <w:sz w:val="20"/>
              </w:rPr>
            </w:pPr>
          </w:p>
        </w:tc>
        <w:tc>
          <w:tcPr>
            <w:tcW w:w="3969" w:type="dxa"/>
            <w:vMerge/>
          </w:tcPr>
          <w:p w:rsidR="002B75AE" w:rsidRPr="003C713F" w:rsidRDefault="002B75AE" w:rsidP="00BD21B8">
            <w:pPr>
              <w:pStyle w:val="Encabezado"/>
              <w:rPr>
                <w:rFonts w:ascii="Century Gothic" w:hAnsi="Century Gothic"/>
                <w:sz w:val="24"/>
                <w:szCs w:val="24"/>
              </w:rPr>
            </w:pPr>
          </w:p>
        </w:tc>
        <w:tc>
          <w:tcPr>
            <w:tcW w:w="1275" w:type="dxa"/>
            <w:vAlign w:val="center"/>
          </w:tcPr>
          <w:p w:rsidR="002B75AE" w:rsidRPr="003C713F" w:rsidRDefault="002B75AE" w:rsidP="00BD21B8">
            <w:pPr>
              <w:pStyle w:val="Encabezado"/>
              <w:jc w:val="center"/>
              <w:rPr>
                <w:rFonts w:ascii="Century Gothic" w:hAnsi="Century Gothic"/>
                <w:sz w:val="24"/>
                <w:szCs w:val="24"/>
              </w:rPr>
            </w:pPr>
            <w:r w:rsidRPr="003C713F">
              <w:rPr>
                <w:rFonts w:ascii="Century Gothic" w:hAnsi="Century Gothic"/>
                <w:sz w:val="24"/>
                <w:szCs w:val="24"/>
              </w:rPr>
              <w:t>Página:</w:t>
            </w:r>
          </w:p>
        </w:tc>
        <w:tc>
          <w:tcPr>
            <w:tcW w:w="1910" w:type="dxa"/>
            <w:vAlign w:val="center"/>
          </w:tcPr>
          <w:p w:rsidR="002B75AE" w:rsidRPr="003C713F" w:rsidRDefault="002B75AE" w:rsidP="00BD21B8">
            <w:pPr>
              <w:pStyle w:val="Encabezado"/>
              <w:jc w:val="center"/>
              <w:rPr>
                <w:rFonts w:ascii="Century Gothic" w:hAnsi="Century Gothic"/>
                <w:sz w:val="24"/>
                <w:szCs w:val="24"/>
              </w:rPr>
            </w:pPr>
            <w:r w:rsidRPr="003C713F">
              <w:rPr>
                <w:rFonts w:ascii="Century Gothic" w:hAnsi="Century Gothic"/>
                <w:snapToGrid w:val="0"/>
                <w:sz w:val="24"/>
                <w:szCs w:val="24"/>
              </w:rPr>
              <w:fldChar w:fldCharType="begin"/>
            </w:r>
            <w:r w:rsidRPr="003C713F">
              <w:rPr>
                <w:rFonts w:ascii="Century Gothic" w:hAnsi="Century Gothic"/>
                <w:snapToGrid w:val="0"/>
                <w:sz w:val="24"/>
                <w:szCs w:val="24"/>
              </w:rPr>
              <w:instrText xml:space="preserve"> PAGE </w:instrText>
            </w:r>
            <w:r w:rsidRPr="003C713F">
              <w:rPr>
                <w:rFonts w:ascii="Century Gothic" w:hAnsi="Century Gothic"/>
                <w:snapToGrid w:val="0"/>
                <w:sz w:val="24"/>
                <w:szCs w:val="24"/>
              </w:rPr>
              <w:fldChar w:fldCharType="separate"/>
            </w:r>
            <w:r>
              <w:rPr>
                <w:rFonts w:ascii="Century Gothic" w:hAnsi="Century Gothic"/>
                <w:noProof/>
                <w:snapToGrid w:val="0"/>
                <w:sz w:val="24"/>
                <w:szCs w:val="24"/>
              </w:rPr>
              <w:t>1</w:t>
            </w:r>
            <w:r w:rsidRPr="003C713F">
              <w:rPr>
                <w:rFonts w:ascii="Century Gothic" w:hAnsi="Century Gothic"/>
                <w:snapToGrid w:val="0"/>
                <w:sz w:val="24"/>
                <w:szCs w:val="24"/>
              </w:rPr>
              <w:fldChar w:fldCharType="end"/>
            </w:r>
            <w:r w:rsidRPr="003C713F">
              <w:rPr>
                <w:rFonts w:ascii="Century Gothic" w:hAnsi="Century Gothic"/>
                <w:snapToGrid w:val="0"/>
                <w:sz w:val="24"/>
                <w:szCs w:val="24"/>
              </w:rPr>
              <w:t xml:space="preserve"> de </w:t>
            </w:r>
            <w:r w:rsidRPr="003C713F">
              <w:rPr>
                <w:rFonts w:ascii="Century Gothic" w:hAnsi="Century Gothic"/>
                <w:snapToGrid w:val="0"/>
                <w:sz w:val="24"/>
                <w:szCs w:val="24"/>
              </w:rPr>
              <w:fldChar w:fldCharType="begin"/>
            </w:r>
            <w:r w:rsidRPr="003C713F">
              <w:rPr>
                <w:rFonts w:ascii="Century Gothic" w:hAnsi="Century Gothic"/>
                <w:snapToGrid w:val="0"/>
                <w:sz w:val="24"/>
                <w:szCs w:val="24"/>
              </w:rPr>
              <w:instrText xml:space="preserve"> NUMPAGES </w:instrText>
            </w:r>
            <w:r w:rsidRPr="003C713F">
              <w:rPr>
                <w:rFonts w:ascii="Century Gothic" w:hAnsi="Century Gothic"/>
                <w:snapToGrid w:val="0"/>
                <w:sz w:val="24"/>
                <w:szCs w:val="24"/>
              </w:rPr>
              <w:fldChar w:fldCharType="separate"/>
            </w:r>
            <w:r>
              <w:rPr>
                <w:rFonts w:ascii="Century Gothic" w:hAnsi="Century Gothic"/>
                <w:noProof/>
                <w:snapToGrid w:val="0"/>
                <w:sz w:val="24"/>
                <w:szCs w:val="24"/>
              </w:rPr>
              <w:t>3</w:t>
            </w:r>
            <w:r w:rsidRPr="003C713F">
              <w:rPr>
                <w:rFonts w:ascii="Century Gothic" w:hAnsi="Century Gothic"/>
                <w:snapToGrid w:val="0"/>
                <w:sz w:val="24"/>
                <w:szCs w:val="24"/>
              </w:rPr>
              <w:fldChar w:fldCharType="end"/>
            </w:r>
          </w:p>
        </w:tc>
      </w:tr>
    </w:tbl>
    <w:p w:rsidR="002B75AE" w:rsidRDefault="002B75AE"/>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847"/>
      </w:tblGrid>
      <w:tr w:rsidR="002B75AE" w:rsidRPr="00221578" w:rsidTr="002B75AE">
        <w:tc>
          <w:tcPr>
            <w:tcW w:w="1247" w:type="dxa"/>
            <w:shd w:val="clear" w:color="auto" w:fill="D9D9D9"/>
          </w:tcPr>
          <w:p w:rsidR="002B75AE" w:rsidRPr="00221578" w:rsidRDefault="002B75AE" w:rsidP="00BD21B8">
            <w:pPr>
              <w:rPr>
                <w:rFonts w:ascii="Century Gothic" w:hAnsi="Century Gothic"/>
                <w:szCs w:val="22"/>
              </w:rPr>
            </w:pPr>
            <w:r w:rsidRPr="00221578">
              <w:rPr>
                <w:rFonts w:ascii="Century Gothic" w:hAnsi="Century Gothic"/>
                <w:szCs w:val="22"/>
              </w:rPr>
              <w:t>OBJETIVO</w:t>
            </w:r>
          </w:p>
        </w:tc>
        <w:tc>
          <w:tcPr>
            <w:tcW w:w="8847" w:type="dxa"/>
            <w:shd w:val="clear" w:color="auto" w:fill="auto"/>
          </w:tcPr>
          <w:p w:rsidR="002B75AE" w:rsidRPr="00221578" w:rsidRDefault="002B75AE" w:rsidP="00BD21B8">
            <w:pPr>
              <w:jc w:val="both"/>
              <w:rPr>
                <w:rFonts w:ascii="Century Gothic" w:hAnsi="Century Gothic"/>
                <w:szCs w:val="22"/>
              </w:rPr>
            </w:pPr>
            <w:r w:rsidRPr="00221578">
              <w:rPr>
                <w:rFonts w:ascii="Century Gothic" w:hAnsi="Century Gothic"/>
                <w:szCs w:val="22"/>
              </w:rPr>
              <w:t>Definir lineamientos institucionales para mantener las dist</w:t>
            </w:r>
            <w:r>
              <w:rPr>
                <w:rFonts w:ascii="Century Gothic" w:hAnsi="Century Gothic"/>
                <w:szCs w:val="22"/>
              </w:rPr>
              <w:t xml:space="preserve">intas colecciones actualizadas. </w:t>
            </w:r>
            <w:r w:rsidRPr="00221578">
              <w:rPr>
                <w:rFonts w:ascii="Century Gothic" w:hAnsi="Century Gothic"/>
                <w:szCs w:val="22"/>
              </w:rPr>
              <w:t xml:space="preserve"> </w:t>
            </w:r>
            <w:r>
              <w:rPr>
                <w:rFonts w:ascii="Century Gothic" w:hAnsi="Century Gothic"/>
                <w:szCs w:val="22"/>
              </w:rPr>
              <w:t>Liberar espacio físico en los estantes, detectando el material bibliográfico que necesita</w:t>
            </w:r>
            <w:r w:rsidRPr="00221578">
              <w:rPr>
                <w:rFonts w:ascii="Century Gothic" w:hAnsi="Century Gothic"/>
                <w:szCs w:val="22"/>
              </w:rPr>
              <w:t xml:space="preserve"> ser reemplazado</w:t>
            </w:r>
            <w:r>
              <w:rPr>
                <w:rFonts w:ascii="Century Gothic" w:hAnsi="Century Gothic"/>
                <w:szCs w:val="22"/>
              </w:rPr>
              <w:t>s</w:t>
            </w:r>
            <w:r w:rsidRPr="00221578">
              <w:rPr>
                <w:rFonts w:ascii="Century Gothic" w:hAnsi="Century Gothic"/>
                <w:szCs w:val="22"/>
              </w:rPr>
              <w:t xml:space="preserve"> o separado</w:t>
            </w:r>
            <w:r>
              <w:rPr>
                <w:rFonts w:ascii="Century Gothic" w:hAnsi="Century Gothic"/>
                <w:szCs w:val="22"/>
              </w:rPr>
              <w:t>s de la colección</w:t>
            </w:r>
            <w:r w:rsidRPr="00221578">
              <w:rPr>
                <w:rFonts w:ascii="Century Gothic" w:hAnsi="Century Gothic"/>
                <w:szCs w:val="22"/>
              </w:rPr>
              <w:t xml:space="preserve">. </w:t>
            </w:r>
          </w:p>
        </w:tc>
      </w:tr>
    </w:tbl>
    <w:p w:rsidR="002B75AE" w:rsidRPr="00221578" w:rsidRDefault="002B75AE" w:rsidP="002B75AE">
      <w:pPr>
        <w:rPr>
          <w:rFonts w:ascii="Century Gothic" w:hAnsi="Century Gothic"/>
          <w:szCs w:val="22"/>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812"/>
      </w:tblGrid>
      <w:tr w:rsidR="002B75AE" w:rsidRPr="00221578" w:rsidTr="002B75AE">
        <w:tc>
          <w:tcPr>
            <w:tcW w:w="1282" w:type="dxa"/>
            <w:shd w:val="clear" w:color="auto" w:fill="D9D9D9"/>
          </w:tcPr>
          <w:p w:rsidR="002B75AE" w:rsidRPr="00221578" w:rsidRDefault="002B75AE" w:rsidP="00BD21B8">
            <w:pPr>
              <w:rPr>
                <w:rFonts w:ascii="Century Gothic" w:hAnsi="Century Gothic"/>
                <w:szCs w:val="22"/>
              </w:rPr>
            </w:pPr>
            <w:r w:rsidRPr="00221578">
              <w:rPr>
                <w:rFonts w:ascii="Century Gothic" w:hAnsi="Century Gothic"/>
                <w:szCs w:val="22"/>
              </w:rPr>
              <w:t>ALCANCE</w:t>
            </w:r>
          </w:p>
        </w:tc>
        <w:tc>
          <w:tcPr>
            <w:tcW w:w="8812" w:type="dxa"/>
            <w:shd w:val="clear" w:color="auto" w:fill="auto"/>
          </w:tcPr>
          <w:p w:rsidR="002B75AE" w:rsidRPr="00221578" w:rsidRDefault="002B75AE" w:rsidP="00BD21B8">
            <w:pPr>
              <w:jc w:val="both"/>
              <w:rPr>
                <w:rFonts w:ascii="Century Gothic" w:hAnsi="Century Gothic"/>
                <w:szCs w:val="22"/>
              </w:rPr>
            </w:pPr>
            <w:r w:rsidRPr="00221578">
              <w:rPr>
                <w:rFonts w:ascii="Century Gothic" w:hAnsi="Century Gothic"/>
                <w:szCs w:val="22"/>
              </w:rPr>
              <w:t>Desde la selección de los estantes del material que se va a descartar hasta la realización del inventario anual del material que se encuentra en el depósito.</w:t>
            </w:r>
          </w:p>
        </w:tc>
      </w:tr>
    </w:tbl>
    <w:p w:rsidR="002B75AE" w:rsidRPr="00221578" w:rsidRDefault="002B75AE" w:rsidP="002B75AE">
      <w:pPr>
        <w:rPr>
          <w:rFonts w:ascii="Century Gothic" w:hAnsi="Century Gothic"/>
          <w:szCs w:val="22"/>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8417"/>
      </w:tblGrid>
      <w:tr w:rsidR="002B75AE" w:rsidRPr="00221578" w:rsidTr="002B75AE">
        <w:tc>
          <w:tcPr>
            <w:tcW w:w="1677" w:type="dxa"/>
            <w:shd w:val="clear" w:color="auto" w:fill="D9D9D9"/>
          </w:tcPr>
          <w:p w:rsidR="002B75AE" w:rsidRPr="00221578" w:rsidRDefault="002B75AE" w:rsidP="00BD21B8">
            <w:pPr>
              <w:pStyle w:val="Encabezado"/>
              <w:tabs>
                <w:tab w:val="clear" w:pos="4252"/>
                <w:tab w:val="clear" w:pos="8504"/>
              </w:tabs>
              <w:rPr>
                <w:rFonts w:ascii="Century Gothic" w:hAnsi="Century Gothic"/>
                <w:szCs w:val="22"/>
              </w:rPr>
            </w:pPr>
            <w:r w:rsidRPr="00221578">
              <w:rPr>
                <w:rFonts w:ascii="Century Gothic" w:hAnsi="Century Gothic"/>
                <w:szCs w:val="22"/>
              </w:rPr>
              <w:t>DEFINICIONES</w:t>
            </w:r>
          </w:p>
        </w:tc>
        <w:tc>
          <w:tcPr>
            <w:tcW w:w="8417" w:type="dxa"/>
            <w:shd w:val="clear" w:color="auto" w:fill="auto"/>
          </w:tcPr>
          <w:p w:rsidR="002B75AE" w:rsidRPr="00221578" w:rsidRDefault="002B75AE" w:rsidP="00BD21B8">
            <w:pPr>
              <w:jc w:val="both"/>
              <w:rPr>
                <w:rFonts w:ascii="Century Gothic" w:hAnsi="Century Gothic"/>
                <w:szCs w:val="22"/>
              </w:rPr>
            </w:pPr>
            <w:r w:rsidRPr="00221578">
              <w:rPr>
                <w:rFonts w:ascii="Century Gothic" w:hAnsi="Century Gothic"/>
                <w:szCs w:val="22"/>
              </w:rPr>
              <w:t>Descarte: Remoción de una unidad de la colección activa de la biblioteca con el propósito de desincorporarla o env</w:t>
            </w:r>
            <w:r>
              <w:rPr>
                <w:rFonts w:ascii="Century Gothic" w:hAnsi="Century Gothic"/>
                <w:szCs w:val="22"/>
              </w:rPr>
              <w:t>iarla a un depó</w:t>
            </w:r>
            <w:r w:rsidRPr="00221578">
              <w:rPr>
                <w:rFonts w:ascii="Century Gothic" w:hAnsi="Century Gothic"/>
                <w:szCs w:val="22"/>
              </w:rPr>
              <w:t>sito</w:t>
            </w:r>
            <w:r>
              <w:rPr>
                <w:rFonts w:ascii="Century Gothic" w:hAnsi="Century Gothic"/>
                <w:szCs w:val="22"/>
              </w:rPr>
              <w:t>.</w:t>
            </w:r>
          </w:p>
          <w:p w:rsidR="002B75AE" w:rsidRPr="00221578" w:rsidRDefault="002B75AE" w:rsidP="00BD21B8">
            <w:pPr>
              <w:jc w:val="both"/>
              <w:rPr>
                <w:rFonts w:ascii="Century Gothic" w:hAnsi="Century Gothic"/>
                <w:szCs w:val="22"/>
              </w:rPr>
            </w:pPr>
            <w:r w:rsidRPr="00221578">
              <w:rPr>
                <w:rFonts w:ascii="Century Gothic" w:hAnsi="Century Gothic"/>
                <w:szCs w:val="22"/>
              </w:rPr>
              <w:t xml:space="preserve">SIABUC 9: Sistema de información automatizada </w:t>
            </w:r>
            <w:r>
              <w:rPr>
                <w:rFonts w:ascii="Century Gothic" w:hAnsi="Century Gothic"/>
                <w:szCs w:val="22"/>
              </w:rPr>
              <w:t>para bibliotecas universitarias.</w:t>
            </w:r>
          </w:p>
          <w:p w:rsidR="002B75AE" w:rsidRPr="00221578" w:rsidRDefault="002B75AE" w:rsidP="00BD21B8">
            <w:pPr>
              <w:jc w:val="both"/>
              <w:rPr>
                <w:rFonts w:ascii="Century Gothic" w:hAnsi="Century Gothic"/>
                <w:szCs w:val="22"/>
              </w:rPr>
            </w:pPr>
            <w:r>
              <w:rPr>
                <w:rFonts w:ascii="Century Gothic" w:hAnsi="Century Gothic"/>
                <w:szCs w:val="22"/>
              </w:rPr>
              <w:t>SIGLA  DEP: Depó</w:t>
            </w:r>
            <w:r w:rsidRPr="00221578">
              <w:rPr>
                <w:rFonts w:ascii="Century Gothic" w:hAnsi="Century Gothic"/>
                <w:szCs w:val="22"/>
              </w:rPr>
              <w:t xml:space="preserve">sito de la biblioteca </w:t>
            </w:r>
          </w:p>
        </w:tc>
      </w:tr>
    </w:tbl>
    <w:p w:rsidR="002B75AE" w:rsidRPr="00221578" w:rsidRDefault="002B75AE" w:rsidP="002B75AE">
      <w:pPr>
        <w:rPr>
          <w:rFonts w:ascii="Century Gothic" w:hAnsi="Century Gothic"/>
          <w:szCs w:val="22"/>
        </w:rPr>
      </w:pPr>
    </w:p>
    <w:tbl>
      <w:tblPr>
        <w:tblW w:w="10132"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567"/>
        <w:gridCol w:w="4820"/>
        <w:gridCol w:w="2052"/>
        <w:gridCol w:w="2126"/>
      </w:tblGrid>
      <w:tr w:rsidR="002B75AE" w:rsidRPr="00221578" w:rsidTr="002B75AE">
        <w:trPr>
          <w:tblHeader/>
        </w:trPr>
        <w:tc>
          <w:tcPr>
            <w:tcW w:w="10132" w:type="dxa"/>
            <w:gridSpan w:val="5"/>
            <w:shd w:val="clear" w:color="auto" w:fill="D9D9D9"/>
            <w:vAlign w:val="center"/>
          </w:tcPr>
          <w:p w:rsidR="002B75AE" w:rsidRPr="00221578" w:rsidRDefault="002B75AE" w:rsidP="00BD21B8">
            <w:pPr>
              <w:jc w:val="center"/>
              <w:rPr>
                <w:rFonts w:ascii="Century Gothic" w:hAnsi="Century Gothic"/>
                <w:b/>
                <w:szCs w:val="22"/>
              </w:rPr>
            </w:pPr>
            <w:r w:rsidRPr="00221578">
              <w:rPr>
                <w:rFonts w:ascii="Century Gothic" w:hAnsi="Century Gothic"/>
                <w:b/>
                <w:szCs w:val="22"/>
              </w:rPr>
              <w:t>DESCRIPCIÓN</w:t>
            </w:r>
          </w:p>
        </w:tc>
      </w:tr>
      <w:tr w:rsidR="002B75AE" w:rsidRPr="00221578" w:rsidTr="002B75AE">
        <w:trPr>
          <w:tblHeader/>
        </w:trPr>
        <w:tc>
          <w:tcPr>
            <w:tcW w:w="567" w:type="dxa"/>
            <w:shd w:val="clear" w:color="auto" w:fill="D9D9D9"/>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Nº</w:t>
            </w:r>
          </w:p>
        </w:tc>
        <w:tc>
          <w:tcPr>
            <w:tcW w:w="567" w:type="dxa"/>
            <w:shd w:val="clear" w:color="auto" w:fill="D9D9D9"/>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PH VA</w:t>
            </w:r>
          </w:p>
        </w:tc>
        <w:tc>
          <w:tcPr>
            <w:tcW w:w="4820" w:type="dxa"/>
            <w:shd w:val="clear" w:color="auto" w:fill="D9D9D9"/>
            <w:vAlign w:val="center"/>
          </w:tcPr>
          <w:p w:rsidR="002B75AE" w:rsidRPr="00221578" w:rsidRDefault="002B75AE" w:rsidP="00BD21B8">
            <w:pPr>
              <w:jc w:val="center"/>
              <w:rPr>
                <w:rFonts w:ascii="Century Gothic" w:hAnsi="Century Gothic"/>
                <w:b/>
                <w:szCs w:val="22"/>
              </w:rPr>
            </w:pPr>
            <w:r w:rsidRPr="00221578">
              <w:rPr>
                <w:rFonts w:ascii="Century Gothic" w:hAnsi="Century Gothic"/>
                <w:b/>
                <w:szCs w:val="22"/>
              </w:rPr>
              <w:t>ACTIVIDAD/DESCRIPCIÓN</w:t>
            </w:r>
          </w:p>
        </w:tc>
        <w:tc>
          <w:tcPr>
            <w:tcW w:w="2052" w:type="dxa"/>
            <w:shd w:val="clear" w:color="auto" w:fill="D9D9D9"/>
            <w:vAlign w:val="center"/>
          </w:tcPr>
          <w:p w:rsidR="002B75AE" w:rsidRPr="00221578" w:rsidRDefault="002B75AE" w:rsidP="00BD21B8">
            <w:pPr>
              <w:jc w:val="center"/>
              <w:rPr>
                <w:rFonts w:ascii="Century Gothic" w:hAnsi="Century Gothic"/>
                <w:b/>
                <w:szCs w:val="22"/>
              </w:rPr>
            </w:pPr>
            <w:r w:rsidRPr="00221578">
              <w:rPr>
                <w:rFonts w:ascii="Century Gothic" w:hAnsi="Century Gothic"/>
                <w:b/>
                <w:szCs w:val="22"/>
              </w:rPr>
              <w:t>RESPONSABLE</w:t>
            </w:r>
          </w:p>
        </w:tc>
        <w:tc>
          <w:tcPr>
            <w:tcW w:w="2126" w:type="dxa"/>
            <w:shd w:val="clear" w:color="auto" w:fill="D9D9D9"/>
            <w:vAlign w:val="center"/>
          </w:tcPr>
          <w:p w:rsidR="002B75AE" w:rsidRPr="00221578" w:rsidRDefault="002B75AE" w:rsidP="00BD21B8">
            <w:pPr>
              <w:jc w:val="center"/>
              <w:rPr>
                <w:rFonts w:ascii="Century Gothic" w:hAnsi="Century Gothic"/>
                <w:b/>
                <w:szCs w:val="22"/>
              </w:rPr>
            </w:pPr>
            <w:r w:rsidRPr="00221578">
              <w:rPr>
                <w:rFonts w:ascii="Century Gothic" w:hAnsi="Century Gothic"/>
                <w:b/>
                <w:szCs w:val="22"/>
              </w:rPr>
              <w:t>REGISTRO</w:t>
            </w:r>
          </w:p>
        </w:tc>
      </w:tr>
      <w:tr w:rsidR="002B75AE" w:rsidRPr="00221578" w:rsidTr="002B75AE">
        <w:trPr>
          <w:trHeight w:val="435"/>
        </w:trPr>
        <w:tc>
          <w:tcPr>
            <w:tcW w:w="567" w:type="dxa"/>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1</w:t>
            </w:r>
          </w:p>
        </w:tc>
        <w:tc>
          <w:tcPr>
            <w:tcW w:w="567" w:type="dxa"/>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H</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Seleccionar directamente de los estantes el material que se va a descartar</w:t>
            </w:r>
          </w:p>
          <w:p w:rsidR="002B75AE" w:rsidRPr="00221578" w:rsidRDefault="002B75AE" w:rsidP="00BD21B8">
            <w:pPr>
              <w:jc w:val="both"/>
              <w:rPr>
                <w:rFonts w:ascii="Century Gothic" w:hAnsi="Century Gothic" w:cs="Arial"/>
                <w:b/>
                <w:color w:val="000000"/>
                <w:szCs w:val="22"/>
                <w:lang w:eastAsia="es-CO"/>
              </w:rPr>
            </w:pPr>
            <w:r w:rsidRPr="00221578">
              <w:rPr>
                <w:rFonts w:ascii="Century Gothic" w:hAnsi="Century Gothic" w:cs="Arial"/>
                <w:b/>
                <w:color w:val="000000"/>
                <w:szCs w:val="22"/>
                <w:lang w:eastAsia="es-CO"/>
              </w:rPr>
              <w:t>DESCRIPCIÓN</w:t>
            </w:r>
          </w:p>
          <w:p w:rsidR="002B75AE" w:rsidRPr="00221578" w:rsidRDefault="002B75AE" w:rsidP="00BD21B8">
            <w:p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Es importante tener en cuenta los siguientes criterios a la hora de seleccionar el material que se va a descartar: </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Contenido de poco valor </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Material de poca demanda </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No han circulado debido a su obsolescencia en un periodo de 3 a 5 años </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Ediciones obsoletas que han sido corregidas y aumentadas </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Duplicados con escasa o nula circulación</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Donaciones no solicitadas </w:t>
            </w:r>
          </w:p>
          <w:p w:rsidR="002B75AE" w:rsidRPr="00221578" w:rsidRDefault="002B75AE" w:rsidP="002B75AE">
            <w:pPr>
              <w:numPr>
                <w:ilvl w:val="0"/>
                <w:numId w:val="1"/>
              </w:num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Material escrito en idiomas no predominantes </w:t>
            </w:r>
          </w:p>
          <w:p w:rsidR="002B75AE" w:rsidRPr="00221578" w:rsidRDefault="002B75AE" w:rsidP="002B75AE">
            <w:pPr>
              <w:numPr>
                <w:ilvl w:val="0"/>
                <w:numId w:val="1"/>
              </w:numPr>
              <w:jc w:val="both"/>
              <w:rPr>
                <w:rFonts w:ascii="Century Gothic" w:hAnsi="Century Gothic" w:cs="Arial"/>
                <w:color w:val="000000"/>
                <w:szCs w:val="22"/>
                <w:lang w:eastAsia="es-CO"/>
              </w:rPr>
            </w:pPr>
            <w:r>
              <w:rPr>
                <w:rFonts w:ascii="Century Gothic" w:hAnsi="Century Gothic" w:cs="Arial"/>
                <w:color w:val="000000"/>
                <w:szCs w:val="22"/>
                <w:lang w:eastAsia="es-CO"/>
              </w:rPr>
              <w:t xml:space="preserve">Material muy deteriorado, con ácaros y/o </w:t>
            </w:r>
            <w:r w:rsidRPr="00221578">
              <w:rPr>
                <w:rFonts w:ascii="Century Gothic" w:hAnsi="Century Gothic" w:cs="Arial"/>
                <w:color w:val="000000"/>
                <w:szCs w:val="22"/>
                <w:lang w:eastAsia="es-CO"/>
              </w:rPr>
              <w:t xml:space="preserve">páginas mutiladas o faltantes  </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AUXILIAR DE REFERENCIA </w:t>
            </w:r>
          </w:p>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DOCENTE </w:t>
            </w:r>
          </w:p>
        </w:tc>
        <w:tc>
          <w:tcPr>
            <w:tcW w:w="2126" w:type="dxa"/>
            <w:vAlign w:val="center"/>
          </w:tcPr>
          <w:p w:rsidR="002B75AE" w:rsidRPr="00221578" w:rsidRDefault="002B75AE" w:rsidP="00BD21B8">
            <w:pPr>
              <w:pStyle w:val="Prrafodelista"/>
              <w:spacing w:line="240" w:lineRule="auto"/>
              <w:ind w:left="0"/>
              <w:jc w:val="both"/>
              <w:rPr>
                <w:rFonts w:ascii="Century Gothic" w:hAnsi="Century Gothic"/>
              </w:rPr>
            </w:pPr>
            <w:r w:rsidRPr="00221578">
              <w:rPr>
                <w:rFonts w:ascii="Century Gothic" w:hAnsi="Century Gothic"/>
              </w:rPr>
              <w:t xml:space="preserve">Material bibliográfico </w:t>
            </w:r>
          </w:p>
        </w:tc>
      </w:tr>
      <w:tr w:rsidR="002B75AE" w:rsidRPr="00221578" w:rsidTr="002B75AE">
        <w:trPr>
          <w:trHeight w:val="535"/>
        </w:trPr>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2</w:t>
            </w:r>
          </w:p>
        </w:tc>
        <w:tc>
          <w:tcPr>
            <w:tcW w:w="567" w:type="dxa"/>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H</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Pr>
                <w:rFonts w:ascii="Century Gothic" w:hAnsi="Century Gothic" w:cs="Arial"/>
                <w:color w:val="000000"/>
                <w:szCs w:val="22"/>
                <w:lang w:eastAsia="es-CO"/>
              </w:rPr>
              <w:t>Pegar en la cará</w:t>
            </w:r>
            <w:r w:rsidRPr="00221578">
              <w:rPr>
                <w:rFonts w:ascii="Century Gothic" w:hAnsi="Century Gothic" w:cs="Arial"/>
                <w:color w:val="000000"/>
                <w:szCs w:val="22"/>
                <w:lang w:eastAsia="es-CO"/>
              </w:rPr>
              <w:t>tu</w:t>
            </w:r>
            <w:r>
              <w:rPr>
                <w:rFonts w:ascii="Century Gothic" w:hAnsi="Century Gothic" w:cs="Arial"/>
                <w:color w:val="000000"/>
                <w:szCs w:val="22"/>
                <w:lang w:eastAsia="es-CO"/>
              </w:rPr>
              <w:t>la y en bolsillo del libro el ró</w:t>
            </w:r>
            <w:r w:rsidRPr="00221578">
              <w:rPr>
                <w:rFonts w:ascii="Century Gothic" w:hAnsi="Century Gothic" w:cs="Arial"/>
                <w:color w:val="000000"/>
                <w:szCs w:val="22"/>
                <w:lang w:eastAsia="es-CO"/>
              </w:rPr>
              <w:t xml:space="preserve">tulo con la palabra depósito </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AUXILIAR DE PROCESOS</w:t>
            </w:r>
          </w:p>
        </w:tc>
        <w:tc>
          <w:tcPr>
            <w:tcW w:w="2126" w:type="dxa"/>
            <w:vAlign w:val="center"/>
          </w:tcPr>
          <w:p w:rsidR="002B75AE" w:rsidRPr="00221578" w:rsidRDefault="002B75AE" w:rsidP="00BD21B8">
            <w:pPr>
              <w:pStyle w:val="Prrafodelista"/>
              <w:spacing w:line="240" w:lineRule="auto"/>
              <w:ind w:left="0"/>
              <w:jc w:val="both"/>
              <w:rPr>
                <w:rFonts w:ascii="Century Gothic" w:hAnsi="Century Gothic"/>
              </w:rPr>
            </w:pPr>
            <w:r w:rsidRPr="00221578">
              <w:rPr>
                <w:rFonts w:ascii="Century Gothic" w:hAnsi="Century Gothic"/>
              </w:rPr>
              <w:t xml:space="preserve">Material bibliográfico </w:t>
            </w:r>
          </w:p>
        </w:tc>
      </w:tr>
      <w:tr w:rsidR="002B75AE" w:rsidRPr="00221578" w:rsidTr="002B75AE">
        <w:trPr>
          <w:trHeight w:val="287"/>
        </w:trPr>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lastRenderedPageBreak/>
              <w:t>3</w:t>
            </w:r>
          </w:p>
        </w:tc>
        <w:tc>
          <w:tcPr>
            <w:tcW w:w="567" w:type="dxa"/>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V/A</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Buscar los libros en el módulo de análisis del software SIABUC 9 y colocarle el distintivo DEP sobre el número de clasificación, en el caso de que se hayan dejado otros ejemplares en la colección general este se ubicará al lado del número de acceso del inventario </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AUXILIAR DE PROCESOS</w:t>
            </w:r>
          </w:p>
        </w:tc>
        <w:tc>
          <w:tcPr>
            <w:tcW w:w="2126" w:type="dxa"/>
            <w:vAlign w:val="center"/>
          </w:tcPr>
          <w:p w:rsidR="002B75AE" w:rsidRPr="00221578" w:rsidRDefault="002B75AE" w:rsidP="00BD21B8">
            <w:pPr>
              <w:pStyle w:val="Prrafodelista"/>
              <w:spacing w:line="240" w:lineRule="auto"/>
              <w:ind w:left="0"/>
              <w:jc w:val="both"/>
              <w:rPr>
                <w:rFonts w:ascii="Century Gothic" w:hAnsi="Century Gothic"/>
              </w:rPr>
            </w:pPr>
            <w:r w:rsidRPr="00221578">
              <w:rPr>
                <w:rFonts w:ascii="Century Gothic" w:hAnsi="Century Gothic"/>
              </w:rPr>
              <w:t xml:space="preserve">SIABUC 9 módulo de análisis </w:t>
            </w:r>
          </w:p>
        </w:tc>
      </w:tr>
      <w:tr w:rsidR="002B75AE" w:rsidRPr="00221578" w:rsidTr="002B75AE">
        <w:trPr>
          <w:trHeight w:val="254"/>
        </w:trPr>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4</w:t>
            </w:r>
          </w:p>
        </w:tc>
        <w:tc>
          <w:tcPr>
            <w:tcW w:w="567" w:type="dxa"/>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H</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Pr>
                <w:rFonts w:ascii="Century Gothic" w:hAnsi="Century Gothic" w:cs="Arial"/>
                <w:color w:val="000000"/>
                <w:szCs w:val="22"/>
                <w:lang w:eastAsia="es-CO"/>
              </w:rPr>
              <w:t>Enviar</w:t>
            </w:r>
            <w:r w:rsidRPr="00221578">
              <w:rPr>
                <w:rFonts w:ascii="Century Gothic" w:hAnsi="Century Gothic" w:cs="Arial"/>
                <w:color w:val="000000"/>
                <w:szCs w:val="22"/>
                <w:lang w:eastAsia="es-CO"/>
              </w:rPr>
              <w:t xml:space="preserve"> al depósito</w:t>
            </w:r>
            <w:r>
              <w:rPr>
                <w:rFonts w:ascii="Century Gothic" w:hAnsi="Century Gothic" w:cs="Arial"/>
                <w:color w:val="000000"/>
                <w:szCs w:val="22"/>
                <w:lang w:eastAsia="es-CO"/>
              </w:rPr>
              <w:t xml:space="preserve"> de la Biblioteca</w:t>
            </w:r>
            <w:r w:rsidRPr="00221578">
              <w:rPr>
                <w:rFonts w:ascii="Century Gothic" w:hAnsi="Century Gothic" w:cs="Arial"/>
                <w:color w:val="000000"/>
                <w:szCs w:val="22"/>
                <w:lang w:eastAsia="es-CO"/>
              </w:rPr>
              <w:t xml:space="preserve"> el material descartado donde se organiza de acuerdo al sistema de clasificación decimal Dewey</w:t>
            </w:r>
            <w:r>
              <w:rPr>
                <w:rFonts w:ascii="Century Gothic" w:hAnsi="Century Gothic" w:cs="Arial"/>
                <w:color w:val="000000"/>
                <w:szCs w:val="22"/>
                <w:lang w:eastAsia="es-CO"/>
              </w:rPr>
              <w:t xml:space="preserve">, con el fin de </w:t>
            </w:r>
            <w:r w:rsidRPr="00221578">
              <w:rPr>
                <w:rFonts w:ascii="Century Gothic" w:hAnsi="Century Gothic" w:cs="Arial"/>
                <w:color w:val="000000"/>
                <w:szCs w:val="22"/>
                <w:lang w:eastAsia="es-CO"/>
              </w:rPr>
              <w:t>que pueda ser co</w:t>
            </w:r>
            <w:r>
              <w:rPr>
                <w:rFonts w:ascii="Century Gothic" w:hAnsi="Century Gothic" w:cs="Arial"/>
                <w:color w:val="000000"/>
                <w:szCs w:val="22"/>
                <w:lang w:eastAsia="es-CO"/>
              </w:rPr>
              <w:t>nsultado por el usuario cuando é</w:t>
            </w:r>
            <w:r w:rsidRPr="00221578">
              <w:rPr>
                <w:rFonts w:ascii="Century Gothic" w:hAnsi="Century Gothic" w:cs="Arial"/>
                <w:color w:val="000000"/>
                <w:szCs w:val="22"/>
                <w:lang w:eastAsia="es-CO"/>
              </w:rPr>
              <w:t>ste lo requiera</w:t>
            </w:r>
            <w:r>
              <w:rPr>
                <w:rFonts w:ascii="Century Gothic" w:hAnsi="Century Gothic" w:cs="Arial"/>
                <w:color w:val="000000"/>
                <w:szCs w:val="22"/>
                <w:lang w:eastAsia="es-CO"/>
              </w:rPr>
              <w:t>.</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AUXILIAR DE PROCESOS </w:t>
            </w:r>
          </w:p>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AUXILIAR DE HEMEROTECA </w:t>
            </w:r>
          </w:p>
        </w:tc>
        <w:tc>
          <w:tcPr>
            <w:tcW w:w="2126" w:type="dxa"/>
            <w:vAlign w:val="center"/>
          </w:tcPr>
          <w:p w:rsidR="002B75AE" w:rsidRPr="00221578" w:rsidRDefault="002B75AE" w:rsidP="00BD21B8">
            <w:pPr>
              <w:jc w:val="both"/>
              <w:rPr>
                <w:rFonts w:ascii="Century Gothic" w:hAnsi="Century Gothic"/>
                <w:szCs w:val="22"/>
              </w:rPr>
            </w:pPr>
            <w:r w:rsidRPr="00221578">
              <w:rPr>
                <w:rFonts w:ascii="Century Gothic" w:hAnsi="Century Gothic"/>
                <w:szCs w:val="22"/>
              </w:rPr>
              <w:t xml:space="preserve">Colección del depósito </w:t>
            </w:r>
          </w:p>
        </w:tc>
      </w:tr>
      <w:tr w:rsidR="002B75AE" w:rsidRPr="00221578" w:rsidTr="002B75AE">
        <w:trPr>
          <w:trHeight w:val="254"/>
        </w:trPr>
        <w:tc>
          <w:tcPr>
            <w:tcW w:w="567" w:type="dxa"/>
            <w:vAlign w:val="center"/>
          </w:tcPr>
          <w:p w:rsidR="002B75AE" w:rsidRDefault="002B75AE" w:rsidP="00BD21B8">
            <w:pPr>
              <w:jc w:val="center"/>
              <w:rPr>
                <w:rFonts w:ascii="Century Gothic" w:hAnsi="Century Gothic"/>
                <w:szCs w:val="22"/>
              </w:rPr>
            </w:pPr>
            <w:r>
              <w:rPr>
                <w:rFonts w:ascii="Century Gothic" w:hAnsi="Century Gothic"/>
                <w:szCs w:val="22"/>
              </w:rPr>
              <w:t>5</w:t>
            </w:r>
          </w:p>
        </w:tc>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H</w:t>
            </w:r>
          </w:p>
        </w:tc>
        <w:tc>
          <w:tcPr>
            <w:tcW w:w="4820" w:type="dxa"/>
            <w:vAlign w:val="center"/>
          </w:tcPr>
          <w:p w:rsidR="002B75AE" w:rsidRDefault="002B75AE" w:rsidP="00BD21B8">
            <w:pPr>
              <w:jc w:val="both"/>
              <w:rPr>
                <w:rFonts w:ascii="Century Gothic" w:hAnsi="Century Gothic" w:cs="Arial"/>
                <w:color w:val="000000"/>
                <w:szCs w:val="22"/>
                <w:lang w:eastAsia="es-CO"/>
              </w:rPr>
            </w:pPr>
            <w:r>
              <w:rPr>
                <w:rFonts w:ascii="Century Gothic" w:hAnsi="Century Gothic" w:cs="Arial"/>
                <w:color w:val="000000"/>
                <w:szCs w:val="22"/>
                <w:lang w:eastAsia="es-CO"/>
              </w:rPr>
              <w:t>Si el material requiere ser eliminado totalmente se elabora un acta</w:t>
            </w:r>
            <w:r w:rsidR="00627682">
              <w:rPr>
                <w:rFonts w:ascii="Century Gothic" w:hAnsi="Century Gothic" w:cs="Arial"/>
                <w:color w:val="000000"/>
                <w:szCs w:val="22"/>
                <w:lang w:eastAsia="es-CO"/>
              </w:rPr>
              <w:t xml:space="preserve">, </w:t>
            </w:r>
          </w:p>
        </w:tc>
        <w:tc>
          <w:tcPr>
            <w:tcW w:w="2052" w:type="dxa"/>
            <w:vAlign w:val="center"/>
          </w:tcPr>
          <w:p w:rsidR="002B75AE" w:rsidRPr="00221578" w:rsidRDefault="002B75AE" w:rsidP="002B75AE">
            <w:pPr>
              <w:jc w:val="center"/>
              <w:rPr>
                <w:rFonts w:ascii="Century Gothic" w:hAnsi="Century Gothic" w:cs="Arial"/>
                <w:color w:val="000000"/>
                <w:szCs w:val="22"/>
                <w:lang w:eastAsia="es-CO"/>
              </w:rPr>
            </w:pPr>
            <w:r>
              <w:rPr>
                <w:rFonts w:ascii="Century Gothic" w:hAnsi="Century Gothic" w:cs="Arial"/>
                <w:color w:val="000000"/>
                <w:szCs w:val="22"/>
                <w:lang w:eastAsia="es-CO"/>
              </w:rPr>
              <w:t>AUXILIAR BIBIOTECA</w:t>
            </w:r>
            <w:r w:rsidR="00627682">
              <w:rPr>
                <w:rFonts w:ascii="Century Gothic" w:hAnsi="Century Gothic" w:cs="Arial"/>
                <w:color w:val="000000"/>
                <w:szCs w:val="22"/>
                <w:lang w:eastAsia="es-CO"/>
              </w:rPr>
              <w:t xml:space="preserve"> y COORDINADORA</w:t>
            </w:r>
            <w:bookmarkStart w:id="0" w:name="_GoBack"/>
            <w:bookmarkEnd w:id="0"/>
          </w:p>
        </w:tc>
        <w:tc>
          <w:tcPr>
            <w:tcW w:w="2126" w:type="dxa"/>
            <w:vAlign w:val="center"/>
          </w:tcPr>
          <w:p w:rsidR="002B75AE" w:rsidRPr="00221578" w:rsidRDefault="002B75AE" w:rsidP="00BD21B8">
            <w:pPr>
              <w:jc w:val="both"/>
              <w:rPr>
                <w:rFonts w:ascii="Century Gothic" w:hAnsi="Century Gothic"/>
                <w:szCs w:val="22"/>
              </w:rPr>
            </w:pPr>
            <w:r>
              <w:rPr>
                <w:rFonts w:ascii="Century Gothic" w:hAnsi="Century Gothic"/>
                <w:szCs w:val="22"/>
              </w:rPr>
              <w:t>Listados, acta de eliminacion</w:t>
            </w:r>
          </w:p>
        </w:tc>
      </w:tr>
      <w:tr w:rsidR="002B75AE" w:rsidRPr="00221578" w:rsidTr="002B75AE">
        <w:trPr>
          <w:trHeight w:val="254"/>
        </w:trPr>
        <w:tc>
          <w:tcPr>
            <w:tcW w:w="567" w:type="dxa"/>
            <w:vAlign w:val="center"/>
          </w:tcPr>
          <w:p w:rsidR="002B75AE" w:rsidRDefault="002B75AE" w:rsidP="00BD21B8">
            <w:pPr>
              <w:jc w:val="center"/>
              <w:rPr>
                <w:rFonts w:ascii="Century Gothic" w:hAnsi="Century Gothic"/>
                <w:szCs w:val="22"/>
              </w:rPr>
            </w:pPr>
            <w:r>
              <w:rPr>
                <w:rFonts w:ascii="Century Gothic" w:hAnsi="Century Gothic"/>
                <w:szCs w:val="22"/>
              </w:rPr>
              <w:t>6</w:t>
            </w:r>
          </w:p>
        </w:tc>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H</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Pr>
                <w:rFonts w:ascii="Century Gothic" w:hAnsi="Century Gothic" w:cs="Arial"/>
                <w:color w:val="000000"/>
                <w:szCs w:val="22"/>
                <w:lang w:eastAsia="es-CO"/>
              </w:rPr>
              <w:t>Se envía a vicerrectoría académica para su autorización y firma</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Pr>
                <w:rFonts w:ascii="Century Gothic" w:hAnsi="Century Gothic" w:cs="Arial"/>
                <w:color w:val="000000"/>
                <w:szCs w:val="22"/>
                <w:lang w:eastAsia="es-CO"/>
              </w:rPr>
              <w:t xml:space="preserve">COORDINADORA BIBLIOTECA </w:t>
            </w:r>
          </w:p>
        </w:tc>
        <w:tc>
          <w:tcPr>
            <w:tcW w:w="2126" w:type="dxa"/>
            <w:vAlign w:val="center"/>
          </w:tcPr>
          <w:p w:rsidR="002B75AE" w:rsidRPr="00221578" w:rsidRDefault="002B75AE" w:rsidP="00BD21B8">
            <w:pPr>
              <w:jc w:val="both"/>
              <w:rPr>
                <w:rFonts w:ascii="Century Gothic" w:hAnsi="Century Gothic"/>
                <w:szCs w:val="22"/>
              </w:rPr>
            </w:pPr>
            <w:r>
              <w:rPr>
                <w:rFonts w:ascii="Century Gothic" w:hAnsi="Century Gothic"/>
                <w:szCs w:val="22"/>
              </w:rPr>
              <w:t>Acta firmada</w:t>
            </w:r>
          </w:p>
        </w:tc>
      </w:tr>
      <w:tr w:rsidR="002B75AE" w:rsidRPr="00221578" w:rsidTr="002B75AE">
        <w:trPr>
          <w:trHeight w:val="254"/>
        </w:trPr>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7</w:t>
            </w:r>
          </w:p>
        </w:tc>
        <w:tc>
          <w:tcPr>
            <w:tcW w:w="567" w:type="dxa"/>
            <w:vAlign w:val="center"/>
          </w:tcPr>
          <w:p w:rsidR="002B75AE" w:rsidRPr="00221578" w:rsidRDefault="002B75AE" w:rsidP="00BD21B8">
            <w:pPr>
              <w:jc w:val="center"/>
              <w:rPr>
                <w:rFonts w:ascii="Century Gothic" w:hAnsi="Century Gothic"/>
                <w:szCs w:val="22"/>
              </w:rPr>
            </w:pPr>
            <w:r w:rsidRPr="00221578">
              <w:rPr>
                <w:rFonts w:ascii="Century Gothic" w:hAnsi="Century Gothic"/>
                <w:szCs w:val="22"/>
              </w:rPr>
              <w:t>H</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sidRPr="00221578">
              <w:rPr>
                <w:rFonts w:ascii="Century Gothic" w:hAnsi="Century Gothic" w:cs="Arial"/>
                <w:color w:val="000000"/>
                <w:szCs w:val="22"/>
                <w:lang w:eastAsia="es-CO"/>
              </w:rPr>
              <w:t>Realizar el inventario anual del material bibliográ</w:t>
            </w:r>
            <w:r>
              <w:rPr>
                <w:rFonts w:ascii="Century Gothic" w:hAnsi="Century Gothic" w:cs="Arial"/>
                <w:color w:val="000000"/>
                <w:szCs w:val="22"/>
                <w:lang w:eastAsia="es-CO"/>
              </w:rPr>
              <w:t>fico que se encuentra en el depó</w:t>
            </w:r>
            <w:r w:rsidRPr="00221578">
              <w:rPr>
                <w:rFonts w:ascii="Century Gothic" w:hAnsi="Century Gothic" w:cs="Arial"/>
                <w:color w:val="000000"/>
                <w:szCs w:val="22"/>
                <w:lang w:eastAsia="es-CO"/>
              </w:rPr>
              <w:t xml:space="preserve">sito </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sidRPr="00221578">
              <w:rPr>
                <w:rFonts w:ascii="Century Gothic" w:hAnsi="Century Gothic" w:cs="Arial"/>
                <w:color w:val="000000"/>
                <w:szCs w:val="22"/>
                <w:lang w:eastAsia="es-CO"/>
              </w:rPr>
              <w:t xml:space="preserve">AUXILIARES BIBLIOTECA </w:t>
            </w:r>
          </w:p>
        </w:tc>
        <w:tc>
          <w:tcPr>
            <w:tcW w:w="2126" w:type="dxa"/>
            <w:vAlign w:val="center"/>
          </w:tcPr>
          <w:p w:rsidR="002B75AE" w:rsidRPr="00221578" w:rsidRDefault="002B75AE" w:rsidP="00BD21B8">
            <w:pPr>
              <w:jc w:val="both"/>
              <w:rPr>
                <w:rFonts w:ascii="Century Gothic" w:hAnsi="Century Gothic"/>
                <w:szCs w:val="22"/>
              </w:rPr>
            </w:pPr>
            <w:r w:rsidRPr="00221578">
              <w:rPr>
                <w:rFonts w:ascii="Century Gothic" w:hAnsi="Century Gothic"/>
                <w:szCs w:val="22"/>
              </w:rPr>
              <w:t>SIABUC 9 módulo de inventario</w:t>
            </w:r>
          </w:p>
        </w:tc>
      </w:tr>
      <w:tr w:rsidR="002B75AE" w:rsidRPr="00221578" w:rsidTr="002B75AE">
        <w:trPr>
          <w:trHeight w:val="254"/>
        </w:trPr>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8</w:t>
            </w:r>
          </w:p>
        </w:tc>
        <w:tc>
          <w:tcPr>
            <w:tcW w:w="567" w:type="dxa"/>
            <w:vAlign w:val="center"/>
          </w:tcPr>
          <w:p w:rsidR="002B75AE" w:rsidRPr="00221578" w:rsidRDefault="002B75AE" w:rsidP="00BD21B8">
            <w:pPr>
              <w:jc w:val="center"/>
              <w:rPr>
                <w:rFonts w:ascii="Century Gothic" w:hAnsi="Century Gothic"/>
                <w:szCs w:val="22"/>
              </w:rPr>
            </w:pPr>
            <w:r>
              <w:rPr>
                <w:rFonts w:ascii="Century Gothic" w:hAnsi="Century Gothic"/>
                <w:szCs w:val="22"/>
              </w:rPr>
              <w:t>H</w:t>
            </w:r>
          </w:p>
        </w:tc>
        <w:tc>
          <w:tcPr>
            <w:tcW w:w="4820" w:type="dxa"/>
            <w:vAlign w:val="center"/>
          </w:tcPr>
          <w:p w:rsidR="002B75AE" w:rsidRPr="00221578" w:rsidRDefault="002B75AE" w:rsidP="00BD21B8">
            <w:pPr>
              <w:jc w:val="both"/>
              <w:rPr>
                <w:rFonts w:ascii="Century Gothic" w:hAnsi="Century Gothic" w:cs="Arial"/>
                <w:color w:val="000000"/>
                <w:szCs w:val="22"/>
                <w:lang w:eastAsia="es-CO"/>
              </w:rPr>
            </w:pPr>
            <w:r>
              <w:rPr>
                <w:rFonts w:ascii="Century Gothic" w:hAnsi="Century Gothic" w:cs="Arial"/>
                <w:color w:val="000000"/>
                <w:szCs w:val="22"/>
                <w:lang w:eastAsia="es-CO"/>
              </w:rPr>
              <w:t>Presentar el informe del inventario de esta colección</w:t>
            </w:r>
          </w:p>
        </w:tc>
        <w:tc>
          <w:tcPr>
            <w:tcW w:w="2052" w:type="dxa"/>
            <w:vAlign w:val="center"/>
          </w:tcPr>
          <w:p w:rsidR="002B75AE" w:rsidRPr="00221578" w:rsidRDefault="002B75AE" w:rsidP="00BD21B8">
            <w:pPr>
              <w:jc w:val="center"/>
              <w:rPr>
                <w:rFonts w:ascii="Century Gothic" w:hAnsi="Century Gothic" w:cs="Arial"/>
                <w:color w:val="000000"/>
                <w:szCs w:val="22"/>
                <w:lang w:eastAsia="es-CO"/>
              </w:rPr>
            </w:pPr>
            <w:r>
              <w:rPr>
                <w:rFonts w:ascii="Century Gothic" w:hAnsi="Century Gothic" w:cs="Arial"/>
                <w:color w:val="000000"/>
                <w:szCs w:val="22"/>
                <w:lang w:eastAsia="es-CO"/>
              </w:rPr>
              <w:t xml:space="preserve">AUXILIARES BIBLIOTECA </w:t>
            </w:r>
          </w:p>
        </w:tc>
        <w:tc>
          <w:tcPr>
            <w:tcW w:w="2126" w:type="dxa"/>
            <w:vAlign w:val="center"/>
          </w:tcPr>
          <w:p w:rsidR="002B75AE" w:rsidRPr="00221578" w:rsidRDefault="002B75AE" w:rsidP="00BD21B8">
            <w:pPr>
              <w:jc w:val="both"/>
              <w:rPr>
                <w:rFonts w:ascii="Century Gothic" w:hAnsi="Century Gothic"/>
                <w:szCs w:val="22"/>
              </w:rPr>
            </w:pPr>
            <w:r>
              <w:rPr>
                <w:rFonts w:ascii="Century Gothic" w:hAnsi="Century Gothic"/>
                <w:szCs w:val="22"/>
              </w:rPr>
              <w:t xml:space="preserve">Informe </w:t>
            </w:r>
          </w:p>
        </w:tc>
      </w:tr>
    </w:tbl>
    <w:p w:rsidR="002B75AE" w:rsidRPr="00221578" w:rsidRDefault="002B75AE" w:rsidP="002B75AE">
      <w:pPr>
        <w:jc w:val="both"/>
        <w:rPr>
          <w:rFonts w:ascii="Century Gothic" w:hAnsi="Century Gothic"/>
          <w:szCs w:val="22"/>
        </w:rPr>
      </w:pPr>
    </w:p>
    <w:p w:rsidR="002B75AE" w:rsidRPr="00221578" w:rsidRDefault="002B75AE" w:rsidP="002B75AE">
      <w:pPr>
        <w:jc w:val="both"/>
        <w:rPr>
          <w:rFonts w:ascii="Century Gothic" w:hAnsi="Century Gothic"/>
          <w:szCs w:val="22"/>
        </w:rPr>
      </w:pPr>
    </w:p>
    <w:p w:rsidR="002B75AE" w:rsidRDefault="002B75AE" w:rsidP="002B75AE">
      <w:pPr>
        <w:jc w:val="both"/>
        <w:rPr>
          <w:rFonts w:ascii="Century Gothic" w:hAnsi="Century Gothic"/>
          <w:szCs w:val="22"/>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98"/>
        <w:gridCol w:w="2168"/>
        <w:gridCol w:w="1981"/>
      </w:tblGrid>
      <w:tr w:rsidR="002B75AE" w:rsidRPr="004D793B" w:rsidTr="00BD21B8">
        <w:tc>
          <w:tcPr>
            <w:tcW w:w="2552" w:type="dxa"/>
            <w:shd w:val="clear" w:color="auto" w:fill="D9D9D9"/>
          </w:tcPr>
          <w:p w:rsidR="002B75AE" w:rsidRPr="007D3147" w:rsidRDefault="002B75AE" w:rsidP="00BD21B8">
            <w:pPr>
              <w:jc w:val="center"/>
              <w:rPr>
                <w:rFonts w:ascii="Arial Narrow" w:hAnsi="Arial Narrow"/>
                <w:b/>
                <w:szCs w:val="22"/>
              </w:rPr>
            </w:pPr>
            <w:r w:rsidRPr="007D3147">
              <w:rPr>
                <w:rFonts w:ascii="Arial Narrow" w:hAnsi="Arial Narrow"/>
                <w:b/>
                <w:szCs w:val="22"/>
              </w:rPr>
              <w:t>Elaboró</w:t>
            </w:r>
          </w:p>
        </w:tc>
        <w:tc>
          <w:tcPr>
            <w:tcW w:w="3098" w:type="dxa"/>
            <w:shd w:val="clear" w:color="auto" w:fill="D9D9D9"/>
          </w:tcPr>
          <w:p w:rsidR="002B75AE" w:rsidRPr="007D3147" w:rsidRDefault="002B75AE" w:rsidP="00BD21B8">
            <w:pPr>
              <w:jc w:val="center"/>
              <w:rPr>
                <w:rFonts w:ascii="Arial Narrow" w:hAnsi="Arial Narrow"/>
                <w:b/>
                <w:szCs w:val="22"/>
              </w:rPr>
            </w:pPr>
            <w:r w:rsidRPr="007D3147">
              <w:rPr>
                <w:rFonts w:ascii="Arial Narrow" w:hAnsi="Arial Narrow"/>
                <w:b/>
                <w:szCs w:val="22"/>
              </w:rPr>
              <w:t>Revisó</w:t>
            </w:r>
          </w:p>
        </w:tc>
        <w:tc>
          <w:tcPr>
            <w:tcW w:w="2168" w:type="dxa"/>
            <w:shd w:val="clear" w:color="auto" w:fill="D9D9D9"/>
          </w:tcPr>
          <w:p w:rsidR="002B75AE" w:rsidRPr="007D3147" w:rsidRDefault="002B75AE" w:rsidP="00BD21B8">
            <w:pPr>
              <w:jc w:val="center"/>
              <w:rPr>
                <w:rFonts w:ascii="Arial Narrow" w:hAnsi="Arial Narrow"/>
                <w:b/>
                <w:szCs w:val="22"/>
              </w:rPr>
            </w:pPr>
            <w:r w:rsidRPr="007D3147">
              <w:rPr>
                <w:rFonts w:ascii="Arial Narrow" w:hAnsi="Arial Narrow"/>
                <w:b/>
                <w:szCs w:val="22"/>
              </w:rPr>
              <w:t>Aprobó</w:t>
            </w:r>
          </w:p>
        </w:tc>
        <w:tc>
          <w:tcPr>
            <w:tcW w:w="1981" w:type="dxa"/>
            <w:shd w:val="clear" w:color="auto" w:fill="D9D9D9"/>
          </w:tcPr>
          <w:p w:rsidR="002B75AE" w:rsidRPr="007D3147" w:rsidRDefault="002B75AE" w:rsidP="00BD21B8">
            <w:pPr>
              <w:jc w:val="center"/>
              <w:rPr>
                <w:rFonts w:ascii="Arial Narrow" w:hAnsi="Arial Narrow"/>
                <w:b/>
                <w:szCs w:val="22"/>
              </w:rPr>
            </w:pPr>
            <w:r w:rsidRPr="007D3147">
              <w:rPr>
                <w:rFonts w:ascii="Arial Narrow" w:hAnsi="Arial Narrow"/>
                <w:b/>
                <w:szCs w:val="22"/>
              </w:rPr>
              <w:t>Fecha de vigencia</w:t>
            </w:r>
          </w:p>
        </w:tc>
      </w:tr>
      <w:tr w:rsidR="002B75AE" w:rsidRPr="004D793B" w:rsidTr="00BD21B8">
        <w:trPr>
          <w:trHeight w:val="583"/>
        </w:trPr>
        <w:tc>
          <w:tcPr>
            <w:tcW w:w="2552" w:type="dxa"/>
            <w:shd w:val="clear" w:color="auto" w:fill="auto"/>
          </w:tcPr>
          <w:p w:rsidR="002B75AE" w:rsidRDefault="002B75AE" w:rsidP="00BD21B8">
            <w:pPr>
              <w:jc w:val="center"/>
              <w:rPr>
                <w:rFonts w:ascii="Arial Narrow" w:hAnsi="Arial Narrow"/>
                <w:szCs w:val="22"/>
              </w:rPr>
            </w:pPr>
            <w:r>
              <w:rPr>
                <w:rFonts w:ascii="Arial Narrow" w:hAnsi="Arial Narrow"/>
                <w:szCs w:val="22"/>
              </w:rPr>
              <w:t>Aseguramiento de Calidad</w:t>
            </w:r>
          </w:p>
          <w:p w:rsidR="002B75AE" w:rsidRPr="004D793B" w:rsidRDefault="002B75AE" w:rsidP="00BD21B8">
            <w:pPr>
              <w:jc w:val="center"/>
              <w:rPr>
                <w:rFonts w:ascii="Arial Narrow" w:hAnsi="Arial Narrow"/>
                <w:szCs w:val="22"/>
              </w:rPr>
            </w:pPr>
            <w:r>
              <w:rPr>
                <w:rFonts w:ascii="Arial Narrow" w:hAnsi="Arial Narrow"/>
                <w:szCs w:val="22"/>
              </w:rPr>
              <w:t>Líder de proceso</w:t>
            </w:r>
          </w:p>
        </w:tc>
        <w:tc>
          <w:tcPr>
            <w:tcW w:w="3098" w:type="dxa"/>
            <w:shd w:val="clear" w:color="auto" w:fill="auto"/>
          </w:tcPr>
          <w:p w:rsidR="002B75AE" w:rsidRPr="004D793B" w:rsidRDefault="002B75AE" w:rsidP="00BD21B8">
            <w:pPr>
              <w:jc w:val="center"/>
              <w:rPr>
                <w:rFonts w:ascii="Arial Narrow" w:hAnsi="Arial Narrow"/>
                <w:szCs w:val="22"/>
              </w:rPr>
            </w:pPr>
            <w:r>
              <w:rPr>
                <w:rFonts w:ascii="Arial Narrow" w:hAnsi="Arial Narrow"/>
                <w:szCs w:val="22"/>
              </w:rPr>
              <w:t>Dirección de Planeación</w:t>
            </w:r>
          </w:p>
        </w:tc>
        <w:tc>
          <w:tcPr>
            <w:tcW w:w="2168" w:type="dxa"/>
            <w:shd w:val="clear" w:color="auto" w:fill="auto"/>
          </w:tcPr>
          <w:p w:rsidR="002B75AE" w:rsidRPr="004D793B" w:rsidRDefault="002B75AE" w:rsidP="00BD21B8">
            <w:pPr>
              <w:jc w:val="center"/>
              <w:rPr>
                <w:rFonts w:ascii="Arial Narrow" w:hAnsi="Arial Narrow"/>
                <w:szCs w:val="22"/>
              </w:rPr>
            </w:pPr>
            <w:r>
              <w:rPr>
                <w:rFonts w:ascii="Arial Narrow" w:hAnsi="Arial Narrow"/>
                <w:szCs w:val="22"/>
              </w:rPr>
              <w:t>Rectoría</w:t>
            </w:r>
          </w:p>
        </w:tc>
        <w:tc>
          <w:tcPr>
            <w:tcW w:w="1981" w:type="dxa"/>
          </w:tcPr>
          <w:p w:rsidR="002B75AE" w:rsidRPr="004D793B" w:rsidRDefault="002B75AE" w:rsidP="00BD21B8">
            <w:pPr>
              <w:jc w:val="center"/>
              <w:rPr>
                <w:rFonts w:ascii="Arial Narrow" w:hAnsi="Arial Narrow"/>
                <w:szCs w:val="22"/>
              </w:rPr>
            </w:pPr>
            <w:r>
              <w:rPr>
                <w:rFonts w:ascii="Arial Narrow" w:hAnsi="Arial Narrow"/>
                <w:szCs w:val="22"/>
              </w:rPr>
              <w:t>Septiembre de 2014</w:t>
            </w:r>
          </w:p>
        </w:tc>
      </w:tr>
    </w:tbl>
    <w:p w:rsidR="002B75AE" w:rsidRDefault="002B75AE" w:rsidP="002B75AE">
      <w:pPr>
        <w:jc w:val="both"/>
        <w:rPr>
          <w:rFonts w:ascii="Century Gothic" w:hAnsi="Century Gothic"/>
          <w:szCs w:val="22"/>
        </w:rPr>
      </w:pPr>
    </w:p>
    <w:p w:rsidR="002B75AE" w:rsidRPr="007C70FD" w:rsidRDefault="002B75AE" w:rsidP="002B75AE">
      <w:pPr>
        <w:rPr>
          <w:rFonts w:ascii="Arial Narrow" w:hAnsi="Arial Narrow"/>
          <w:b/>
          <w:szCs w:val="22"/>
        </w:rPr>
      </w:pPr>
      <w:r w:rsidRPr="007C70FD">
        <w:rPr>
          <w:rFonts w:ascii="Arial Narrow" w:hAnsi="Arial Narrow"/>
          <w:b/>
          <w:szCs w:val="22"/>
        </w:rPr>
        <w:t>CONTROL DE CAMBIOS</w:t>
      </w:r>
    </w:p>
    <w:p w:rsidR="002B75AE" w:rsidRDefault="002B75AE" w:rsidP="002B75AE">
      <w:pPr>
        <w:jc w:val="both"/>
        <w:rPr>
          <w:rFonts w:ascii="Century Gothic" w:hAnsi="Century Gothic"/>
          <w:szCs w:val="22"/>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53"/>
      </w:tblGrid>
      <w:tr w:rsidR="002B75AE" w:rsidRPr="004D793B" w:rsidTr="00BD21B8">
        <w:tc>
          <w:tcPr>
            <w:tcW w:w="5246" w:type="dxa"/>
            <w:shd w:val="clear" w:color="auto" w:fill="D9D9D9"/>
          </w:tcPr>
          <w:p w:rsidR="002B75AE" w:rsidRPr="007D3147" w:rsidRDefault="002B75AE" w:rsidP="00BD21B8">
            <w:pPr>
              <w:jc w:val="center"/>
              <w:rPr>
                <w:rFonts w:ascii="Arial Narrow" w:hAnsi="Arial Narrow"/>
                <w:b/>
                <w:szCs w:val="22"/>
              </w:rPr>
            </w:pPr>
            <w:r w:rsidRPr="007D3147">
              <w:rPr>
                <w:rFonts w:ascii="Arial Narrow" w:hAnsi="Arial Narrow"/>
                <w:b/>
                <w:szCs w:val="22"/>
              </w:rPr>
              <w:t>ITEM</w:t>
            </w:r>
          </w:p>
        </w:tc>
        <w:tc>
          <w:tcPr>
            <w:tcW w:w="4553" w:type="dxa"/>
            <w:shd w:val="clear" w:color="auto" w:fill="D9D9D9"/>
          </w:tcPr>
          <w:p w:rsidR="002B75AE" w:rsidRPr="007D3147" w:rsidRDefault="002B75AE" w:rsidP="00BD21B8">
            <w:pPr>
              <w:jc w:val="center"/>
              <w:rPr>
                <w:rFonts w:ascii="Arial Narrow" w:hAnsi="Arial Narrow"/>
                <w:b/>
                <w:szCs w:val="22"/>
              </w:rPr>
            </w:pPr>
            <w:r w:rsidRPr="007D3147">
              <w:rPr>
                <w:rFonts w:ascii="Arial Narrow" w:hAnsi="Arial Narrow"/>
                <w:b/>
                <w:szCs w:val="22"/>
              </w:rPr>
              <w:t>MODIFICACIÓN</w:t>
            </w:r>
          </w:p>
        </w:tc>
      </w:tr>
      <w:tr w:rsidR="002B75AE" w:rsidRPr="004D793B" w:rsidTr="00BD21B8">
        <w:trPr>
          <w:trHeight w:val="643"/>
        </w:trPr>
        <w:tc>
          <w:tcPr>
            <w:tcW w:w="5246" w:type="dxa"/>
            <w:shd w:val="clear" w:color="auto" w:fill="auto"/>
          </w:tcPr>
          <w:p w:rsidR="002B75AE" w:rsidRPr="004D793B" w:rsidRDefault="002B75AE" w:rsidP="00BD21B8">
            <w:pPr>
              <w:rPr>
                <w:rFonts w:ascii="Arial Narrow" w:hAnsi="Arial Narrow"/>
                <w:szCs w:val="22"/>
              </w:rPr>
            </w:pPr>
            <w:r>
              <w:rPr>
                <w:rFonts w:ascii="Arial Narrow" w:hAnsi="Arial Narrow"/>
                <w:szCs w:val="22"/>
              </w:rPr>
              <w:t xml:space="preserve">Objetivo </w:t>
            </w:r>
          </w:p>
        </w:tc>
        <w:tc>
          <w:tcPr>
            <w:tcW w:w="4553" w:type="dxa"/>
            <w:shd w:val="clear" w:color="auto" w:fill="auto"/>
          </w:tcPr>
          <w:p w:rsidR="002B75AE" w:rsidRPr="004D793B" w:rsidRDefault="002B75AE" w:rsidP="00BD21B8">
            <w:pPr>
              <w:rPr>
                <w:rFonts w:ascii="Arial Narrow" w:hAnsi="Arial Narrow"/>
                <w:szCs w:val="22"/>
              </w:rPr>
            </w:pPr>
            <w:r>
              <w:rPr>
                <w:rFonts w:ascii="Arial Narrow" w:hAnsi="Arial Narrow"/>
                <w:szCs w:val="22"/>
              </w:rPr>
              <w:t xml:space="preserve">Se elimina este objetivo: </w:t>
            </w:r>
            <w:r>
              <w:rPr>
                <w:rFonts w:ascii="Century Gothic" w:hAnsi="Century Gothic"/>
                <w:szCs w:val="22"/>
              </w:rPr>
              <w:t>Definir lineamientos institucionales es para mantener las distintas colecciones actualizadas, hacer uso eficiente del espacio disponible y detectar los materiales que necesitan ser reemplazado o separado.</w:t>
            </w:r>
          </w:p>
        </w:tc>
      </w:tr>
      <w:tr w:rsidR="002B75AE" w:rsidRPr="004D793B" w:rsidTr="00BD21B8">
        <w:trPr>
          <w:trHeight w:val="643"/>
        </w:trPr>
        <w:tc>
          <w:tcPr>
            <w:tcW w:w="5246" w:type="dxa"/>
            <w:shd w:val="clear" w:color="auto" w:fill="auto"/>
          </w:tcPr>
          <w:p w:rsidR="002B75AE" w:rsidRDefault="002B75AE" w:rsidP="00BD21B8">
            <w:pPr>
              <w:rPr>
                <w:rFonts w:ascii="Arial Narrow" w:hAnsi="Arial Narrow"/>
                <w:szCs w:val="22"/>
              </w:rPr>
            </w:pPr>
            <w:r>
              <w:rPr>
                <w:rFonts w:ascii="Arial Narrow" w:hAnsi="Arial Narrow"/>
                <w:szCs w:val="22"/>
              </w:rPr>
              <w:t>No. 5</w:t>
            </w:r>
          </w:p>
        </w:tc>
        <w:tc>
          <w:tcPr>
            <w:tcW w:w="4553" w:type="dxa"/>
            <w:shd w:val="clear" w:color="auto" w:fill="auto"/>
          </w:tcPr>
          <w:p w:rsidR="002B75AE" w:rsidRDefault="002B75AE" w:rsidP="00BD21B8">
            <w:pPr>
              <w:rPr>
                <w:rFonts w:ascii="Arial Narrow" w:hAnsi="Arial Narrow"/>
                <w:szCs w:val="22"/>
              </w:rPr>
            </w:pPr>
            <w:r>
              <w:rPr>
                <w:rFonts w:ascii="Arial Narrow" w:hAnsi="Arial Narrow"/>
                <w:szCs w:val="22"/>
              </w:rPr>
              <w:t xml:space="preserve">Se modifica la actividad  </w:t>
            </w:r>
          </w:p>
        </w:tc>
      </w:tr>
      <w:tr w:rsidR="002B75AE" w:rsidRPr="004D793B" w:rsidTr="00BD21B8">
        <w:trPr>
          <w:trHeight w:val="643"/>
        </w:trPr>
        <w:tc>
          <w:tcPr>
            <w:tcW w:w="5246" w:type="dxa"/>
            <w:shd w:val="clear" w:color="auto" w:fill="auto"/>
          </w:tcPr>
          <w:p w:rsidR="002B75AE" w:rsidRDefault="002B75AE" w:rsidP="00BD21B8">
            <w:pPr>
              <w:rPr>
                <w:rFonts w:ascii="Arial Narrow" w:hAnsi="Arial Narrow"/>
                <w:szCs w:val="22"/>
              </w:rPr>
            </w:pPr>
            <w:r>
              <w:rPr>
                <w:rFonts w:ascii="Arial Narrow" w:hAnsi="Arial Narrow"/>
                <w:szCs w:val="22"/>
              </w:rPr>
              <w:t>No. 7</w:t>
            </w:r>
          </w:p>
        </w:tc>
        <w:tc>
          <w:tcPr>
            <w:tcW w:w="4553" w:type="dxa"/>
            <w:shd w:val="clear" w:color="auto" w:fill="auto"/>
          </w:tcPr>
          <w:p w:rsidR="002B75AE" w:rsidRDefault="002B75AE" w:rsidP="00BD21B8">
            <w:pPr>
              <w:rPr>
                <w:rFonts w:ascii="Arial Narrow" w:hAnsi="Arial Narrow"/>
                <w:szCs w:val="22"/>
              </w:rPr>
            </w:pPr>
            <w:r>
              <w:rPr>
                <w:rFonts w:ascii="Arial Narrow" w:hAnsi="Arial Narrow"/>
                <w:szCs w:val="22"/>
              </w:rPr>
              <w:t xml:space="preserve">Se ingresa como la actividad final del procedimiento </w:t>
            </w:r>
          </w:p>
        </w:tc>
      </w:tr>
    </w:tbl>
    <w:p w:rsidR="002B75AE" w:rsidRDefault="002B75AE" w:rsidP="002B75AE">
      <w:pPr>
        <w:jc w:val="both"/>
        <w:rPr>
          <w:rFonts w:ascii="Century Gothic" w:hAnsi="Century Gothic"/>
          <w:szCs w:val="22"/>
        </w:rPr>
      </w:pPr>
    </w:p>
    <w:p w:rsidR="002B75AE" w:rsidRPr="006A1675" w:rsidRDefault="002B75AE" w:rsidP="002B75AE">
      <w:pPr>
        <w:jc w:val="both"/>
        <w:rPr>
          <w:rFonts w:ascii="Century Gothic" w:hAnsi="Century Gothic"/>
          <w:szCs w:val="22"/>
        </w:rPr>
      </w:pPr>
    </w:p>
    <w:p w:rsidR="002B75AE" w:rsidRPr="006A1675" w:rsidRDefault="002B75AE" w:rsidP="002B75AE">
      <w:pPr>
        <w:jc w:val="both"/>
        <w:rPr>
          <w:rFonts w:ascii="Century Gothic" w:hAnsi="Century Gothic"/>
          <w:szCs w:val="22"/>
        </w:rPr>
      </w:pPr>
    </w:p>
    <w:p w:rsidR="002B75AE" w:rsidRDefault="002B75AE"/>
    <w:sectPr w:rsidR="002B75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D1F7C"/>
    <w:multiLevelType w:val="hybridMultilevel"/>
    <w:tmpl w:val="6F8E0CD6"/>
    <w:lvl w:ilvl="0" w:tplc="552E54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AE"/>
    <w:rsid w:val="002B75AE"/>
    <w:rsid w:val="004C76B6"/>
    <w:rsid w:val="00627682"/>
    <w:rsid w:val="00F772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020F"/>
  <w15:chartTrackingRefBased/>
  <w15:docId w15:val="{F444C1AA-87A7-4366-A97D-ED5541FE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5AE"/>
    <w:pPr>
      <w:spacing w:after="0" w:line="240" w:lineRule="auto"/>
    </w:pPr>
    <w:rPr>
      <w:rFonts w:ascii="Verdana" w:eastAsia="Times New Roman" w:hAnsi="Verdana"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75AE"/>
    <w:pPr>
      <w:tabs>
        <w:tab w:val="center" w:pos="4252"/>
        <w:tab w:val="right" w:pos="8504"/>
      </w:tabs>
    </w:pPr>
  </w:style>
  <w:style w:type="character" w:customStyle="1" w:styleId="EncabezadoCar">
    <w:name w:val="Encabezado Car"/>
    <w:basedOn w:val="Fuentedeprrafopredeter"/>
    <w:link w:val="Encabezado"/>
    <w:uiPriority w:val="99"/>
    <w:rsid w:val="002B75AE"/>
    <w:rPr>
      <w:rFonts w:ascii="Verdana" w:eastAsia="Times New Roman" w:hAnsi="Verdana" w:cs="Times New Roman"/>
      <w:szCs w:val="20"/>
      <w:lang w:val="es-ES" w:eastAsia="es-ES"/>
    </w:rPr>
  </w:style>
  <w:style w:type="paragraph" w:styleId="Prrafodelista">
    <w:name w:val="List Paragraph"/>
    <w:basedOn w:val="Normal"/>
    <w:uiPriority w:val="34"/>
    <w:qFormat/>
    <w:rsid w:val="002B75AE"/>
    <w:pPr>
      <w:spacing w:after="200" w:line="276" w:lineRule="auto"/>
      <w:ind w:left="720"/>
      <w:contextualSpacing/>
    </w:pPr>
    <w:rPr>
      <w:rFonts w:ascii="Calibri" w:eastAsia="Calibri" w:hAnsi="Calibri"/>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2019-03-08T21:39:00Z</dcterms:created>
  <dcterms:modified xsi:type="dcterms:W3CDTF">2019-03-08T22:00:00Z</dcterms:modified>
</cp:coreProperties>
</file>