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6200" w14:textId="77777777" w:rsidR="00323587" w:rsidRDefault="003235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647"/>
      </w:tblGrid>
      <w:tr w:rsidR="00323587" w14:paraId="352E6203" w14:textId="77777777">
        <w:tc>
          <w:tcPr>
            <w:tcW w:w="1418" w:type="dxa"/>
            <w:shd w:val="clear" w:color="auto" w:fill="D9D9D9"/>
            <w:vAlign w:val="center"/>
          </w:tcPr>
          <w:p w14:paraId="352E6201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647" w:type="dxa"/>
          </w:tcPr>
          <w:p w14:paraId="352E6202" w14:textId="5E3E1C08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Definir lineamientos y orientaciones para la realización de los estudios de mercado, enfocados a brindar elementos para la toma de decisiones, frente a un programa académico o la institución, a través de la recolección </w:t>
            </w:r>
            <w:r w:rsidR="00CA7CBC">
              <w:rPr>
                <w:rFonts w:ascii="Century Gothic" w:eastAsia="Century Gothic" w:hAnsi="Century Gothic" w:cs="Century Gothic"/>
              </w:rPr>
              <w:t xml:space="preserve">y análisis </w:t>
            </w:r>
            <w:r>
              <w:rPr>
                <w:rFonts w:ascii="Century Gothic" w:eastAsia="Century Gothic" w:hAnsi="Century Gothic" w:cs="Century Gothic"/>
              </w:rPr>
              <w:t>de información objetiva.</w:t>
            </w:r>
          </w:p>
        </w:tc>
      </w:tr>
    </w:tbl>
    <w:p w14:paraId="352E6204" w14:textId="77777777" w:rsidR="00323587" w:rsidRDefault="00323587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647"/>
      </w:tblGrid>
      <w:tr w:rsidR="00323587" w14:paraId="352E6207" w14:textId="77777777">
        <w:tc>
          <w:tcPr>
            <w:tcW w:w="1418" w:type="dxa"/>
            <w:shd w:val="clear" w:color="auto" w:fill="D9D9D9"/>
            <w:vAlign w:val="center"/>
          </w:tcPr>
          <w:p w14:paraId="352E6205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647" w:type="dxa"/>
          </w:tcPr>
          <w:p w14:paraId="352E6206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Desde la estructuración del cronograma de los estudios de mercado hasta la presentación del documento al programa académico, unidad, directivas o área de interés.  </w:t>
            </w:r>
          </w:p>
        </w:tc>
      </w:tr>
    </w:tbl>
    <w:p w14:paraId="352E6208" w14:textId="7CF604D2" w:rsidR="00323587" w:rsidRDefault="004D3668">
      <w:pPr>
        <w:ind w:left="0"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523DB1D" wp14:editId="67183629">
                <wp:simplePos x="0" y="0"/>
                <wp:positionH relativeFrom="column">
                  <wp:posOffset>6151813</wp:posOffset>
                </wp:positionH>
                <wp:positionV relativeFrom="paragraph">
                  <wp:posOffset>13324</wp:posOffset>
                </wp:positionV>
                <wp:extent cx="41040" cy="39960"/>
                <wp:effectExtent l="57150" t="38100" r="54610" b="55880"/>
                <wp:wrapNone/>
                <wp:docPr id="843397732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104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B185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483.7pt;margin-top:.35pt;width:4.65pt;height: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">
                <v:imagedata r:id="rId12" o:title=""/>
              </v:shape>
            </w:pict>
          </mc:Fallback>
        </mc:AlternateContent>
      </w:r>
    </w:p>
    <w:tbl>
      <w:tblPr>
        <w:tblStyle w:val="a1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323587" w14:paraId="352E620D" w14:textId="77777777">
        <w:tc>
          <w:tcPr>
            <w:tcW w:w="1686" w:type="dxa"/>
            <w:shd w:val="clear" w:color="auto" w:fill="D9D9D9"/>
            <w:vAlign w:val="center"/>
          </w:tcPr>
          <w:p w14:paraId="352E6209" w14:textId="77777777" w:rsidR="00323587" w:rsidRDefault="00FC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</w:tcPr>
          <w:p w14:paraId="352E620A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FASE EXPLORATORIA: </w:t>
            </w:r>
            <w:r>
              <w:rPr>
                <w:rFonts w:ascii="Century Gothic" w:eastAsia="Century Gothic" w:hAnsi="Century Gothic" w:cs="Century Gothic"/>
              </w:rPr>
              <w:t xml:space="preserve">en esta fase se desarrolla una contextualización del proyecto del estudio de mercados, realizando una descripción del programa académico, los factores </w:t>
            </w:r>
            <w:r w:rsidRPr="00600D32">
              <w:rPr>
                <w:rFonts w:ascii="Century Gothic" w:eastAsia="Century Gothic" w:hAnsi="Century Gothic" w:cs="Century Gothic"/>
              </w:rPr>
              <w:t xml:space="preserve">influyentes, los objetivos del proyecto de investigación, su justificación, la definición </w:t>
            </w:r>
            <w:r>
              <w:rPr>
                <w:rFonts w:ascii="Century Gothic" w:eastAsia="Century Gothic" w:hAnsi="Century Gothic" w:cs="Century Gothic"/>
              </w:rPr>
              <w:t>del mercado objetivo, las alianzas pertinentes, los recursos, las necesidades de información.</w:t>
            </w:r>
          </w:p>
          <w:p w14:paraId="352E620B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FASE CONCLUYENTE: </w:t>
            </w:r>
            <w:r>
              <w:rPr>
                <w:rFonts w:ascii="Century Gothic" w:eastAsia="Century Gothic" w:hAnsi="Century Gothic" w:cs="Century Gothic"/>
              </w:rPr>
              <w:t>comprende el diseño del estudio, su ejecución, recolección de la información a través del trabajo de campo, análisis de datos, gráficos y conclusiones para la toma de decisiones.</w:t>
            </w:r>
          </w:p>
          <w:p w14:paraId="352E620C" w14:textId="7235DC06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TIPOS ESTUDIOS DE MERCADO: </w:t>
            </w:r>
            <w:r>
              <w:rPr>
                <w:rFonts w:ascii="Century Gothic" w:eastAsia="Century Gothic" w:hAnsi="Century Gothic" w:cs="Century Gothic"/>
              </w:rPr>
              <w:t>los estudios de mercado abarca</w:t>
            </w:r>
            <w:r w:rsidR="006B3EDC">
              <w:rPr>
                <w:rFonts w:ascii="Century Gothic" w:eastAsia="Century Gothic" w:hAnsi="Century Gothic" w:cs="Century Gothic"/>
              </w:rPr>
              <w:t>n: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estudio de la competencia, estudio de percepción, estudios de satisfacción, estudios de caracterización, estudios a padres de familia, estudios de renovación de registro calificado, estudios de pertinencia para nuevos programas académicos y análisis de tendencias de las preferencias de los prospectos.</w:t>
            </w:r>
          </w:p>
        </w:tc>
      </w:tr>
    </w:tbl>
    <w:p w14:paraId="352E620E" w14:textId="77777777" w:rsidR="00323587" w:rsidRDefault="00323587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tblInd w:w="-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495"/>
        <w:gridCol w:w="4290"/>
        <w:gridCol w:w="2268"/>
        <w:gridCol w:w="2551"/>
      </w:tblGrid>
      <w:tr w:rsidR="00323587" w14:paraId="352E6210" w14:textId="77777777">
        <w:tc>
          <w:tcPr>
            <w:tcW w:w="10129" w:type="dxa"/>
            <w:gridSpan w:val="5"/>
            <w:shd w:val="clear" w:color="auto" w:fill="D9D9D9"/>
          </w:tcPr>
          <w:p w14:paraId="352E620F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 DEL PROCEDIMIENTO </w:t>
            </w:r>
          </w:p>
        </w:tc>
      </w:tr>
      <w:tr w:rsidR="00323587" w14:paraId="352E6216" w14:textId="77777777">
        <w:tc>
          <w:tcPr>
            <w:tcW w:w="525" w:type="dxa"/>
            <w:shd w:val="clear" w:color="auto" w:fill="D9D9D9"/>
            <w:vAlign w:val="center"/>
          </w:tcPr>
          <w:p w14:paraId="352E6211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Nº</w:t>
            </w:r>
            <w:proofErr w:type="spellEnd"/>
          </w:p>
        </w:tc>
        <w:tc>
          <w:tcPr>
            <w:tcW w:w="495" w:type="dxa"/>
            <w:shd w:val="clear" w:color="auto" w:fill="D9D9D9"/>
          </w:tcPr>
          <w:p w14:paraId="352E6212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290" w:type="dxa"/>
            <w:shd w:val="clear" w:color="auto" w:fill="D9D9D9"/>
            <w:vAlign w:val="center"/>
          </w:tcPr>
          <w:p w14:paraId="352E6213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52E6214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52E6215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323587" w14:paraId="352E6222" w14:textId="77777777">
        <w:trPr>
          <w:trHeight w:val="704"/>
        </w:trPr>
        <w:tc>
          <w:tcPr>
            <w:tcW w:w="525" w:type="dxa"/>
            <w:vAlign w:val="center"/>
          </w:tcPr>
          <w:p w14:paraId="352E6217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01</w:t>
            </w:r>
          </w:p>
          <w:p w14:paraId="352E6218" w14:textId="77777777" w:rsidR="00323587" w:rsidRDefault="0032358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5" w:type="dxa"/>
            <w:vAlign w:val="center"/>
          </w:tcPr>
          <w:p w14:paraId="352E6219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90" w:type="dxa"/>
            <w:vAlign w:val="center"/>
          </w:tcPr>
          <w:p w14:paraId="352E621A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Solicitud de la realización del estudio de mercado. </w:t>
            </w:r>
          </w:p>
          <w:p w14:paraId="352E621B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Programación de los estudios a realizar por parte de la Unidad de mercadeo y comunicaciones, incluyendo estudio de la competencia, estudio de percepción, estudios de satisfacción, estudios de caracterización, estudios a padres de familia, estudios de renovación de registro calificado, estudios de pertinencia para nuevos programas académicos y análisis de tendencias de las preferencias de los </w:t>
            </w:r>
            <w:r>
              <w:rPr>
                <w:rFonts w:ascii="Century Gothic" w:eastAsia="Century Gothic" w:hAnsi="Century Gothic" w:cs="Century Gothic"/>
              </w:rPr>
              <w:lastRenderedPageBreak/>
              <w:t>prospectos, y los estudios pertinentes con las necesidades institucionales.</w:t>
            </w:r>
          </w:p>
        </w:tc>
        <w:tc>
          <w:tcPr>
            <w:tcW w:w="2268" w:type="dxa"/>
            <w:vAlign w:val="center"/>
          </w:tcPr>
          <w:p w14:paraId="7BB68577" w14:textId="77777777" w:rsidR="006F5CED" w:rsidRPr="00600D32" w:rsidRDefault="006F5CE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00D32">
              <w:rPr>
                <w:rFonts w:ascii="Century Gothic" w:eastAsia="Century Gothic" w:hAnsi="Century Gothic" w:cs="Century Gothic"/>
              </w:rPr>
              <w:lastRenderedPageBreak/>
              <w:t>Director aseguramiento de Calidad</w:t>
            </w:r>
          </w:p>
          <w:p w14:paraId="352E621C" w14:textId="44B1FFFE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00D32">
              <w:rPr>
                <w:rFonts w:ascii="Century Gothic" w:eastAsia="Century Gothic" w:hAnsi="Century Gothic" w:cs="Century Gothic"/>
              </w:rPr>
              <w:t xml:space="preserve">Consejo de </w:t>
            </w:r>
            <w:r>
              <w:rPr>
                <w:rFonts w:ascii="Century Gothic" w:eastAsia="Century Gothic" w:hAnsi="Century Gothic" w:cs="Century Gothic"/>
              </w:rPr>
              <w:t>Rectoría.</w:t>
            </w:r>
          </w:p>
          <w:p w14:paraId="352E621D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Vicerrectoría Académica.</w:t>
            </w:r>
          </w:p>
          <w:p w14:paraId="352E621E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Coordinación de Mercadeo y Comunicaciones. </w:t>
            </w:r>
          </w:p>
        </w:tc>
        <w:tc>
          <w:tcPr>
            <w:tcW w:w="2551" w:type="dxa"/>
            <w:vAlign w:val="center"/>
          </w:tcPr>
          <w:p w14:paraId="352E621F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Consejo de Rectoría. </w:t>
            </w:r>
          </w:p>
          <w:p w14:paraId="352E6220" w14:textId="77777777" w:rsidR="00323587" w:rsidRPr="00600D32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00D32">
              <w:rPr>
                <w:rFonts w:ascii="Century Gothic" w:eastAsia="Century Gothic" w:hAnsi="Century Gothic" w:cs="Century Gothic"/>
              </w:rPr>
              <w:t xml:space="preserve">Comunicación interna SAIA. </w:t>
            </w:r>
          </w:p>
          <w:p w14:paraId="27EC90CC" w14:textId="1E4F380B" w:rsidR="006F5CED" w:rsidRPr="00600D32" w:rsidRDefault="006F5CE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00D32">
              <w:rPr>
                <w:rFonts w:ascii="Century Gothic" w:eastAsia="Century Gothic" w:hAnsi="Century Gothic" w:cs="Century Gothic"/>
              </w:rPr>
              <w:t>Correo electrónico.</w:t>
            </w:r>
          </w:p>
          <w:p w14:paraId="352E6221" w14:textId="77777777" w:rsidR="00323587" w:rsidRDefault="0032358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323587" w14:paraId="352E622A" w14:textId="77777777">
        <w:trPr>
          <w:trHeight w:val="829"/>
        </w:trPr>
        <w:tc>
          <w:tcPr>
            <w:tcW w:w="525" w:type="dxa"/>
            <w:vAlign w:val="center"/>
          </w:tcPr>
          <w:p w14:paraId="352E6223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</w:tc>
        <w:tc>
          <w:tcPr>
            <w:tcW w:w="495" w:type="dxa"/>
            <w:vAlign w:val="center"/>
          </w:tcPr>
          <w:p w14:paraId="352E6224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90" w:type="dxa"/>
            <w:vAlign w:val="center"/>
          </w:tcPr>
          <w:p w14:paraId="352E6226" w14:textId="5A078AE4" w:rsidR="00323587" w:rsidRDefault="00FC0BCD" w:rsidP="0085161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Conceptualización del estudio a través del diseño de la fase exploratoria del estudio de pertinencia.</w:t>
            </w:r>
          </w:p>
        </w:tc>
        <w:tc>
          <w:tcPr>
            <w:tcW w:w="2268" w:type="dxa"/>
            <w:vAlign w:val="center"/>
          </w:tcPr>
          <w:p w14:paraId="352E6227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programa y líder de propuesta. </w:t>
            </w:r>
          </w:p>
        </w:tc>
        <w:tc>
          <w:tcPr>
            <w:tcW w:w="2551" w:type="dxa"/>
            <w:vAlign w:val="center"/>
          </w:tcPr>
          <w:p w14:paraId="352E6228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 diligenciado de conceptualización del estudio de mercado.</w:t>
            </w:r>
          </w:p>
          <w:p w14:paraId="352E6229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- 8</w:t>
            </w:r>
          </w:p>
        </w:tc>
      </w:tr>
      <w:tr w:rsidR="00323587" w14:paraId="352E6232" w14:textId="77777777">
        <w:trPr>
          <w:trHeight w:val="1136"/>
        </w:trPr>
        <w:tc>
          <w:tcPr>
            <w:tcW w:w="525" w:type="dxa"/>
            <w:vAlign w:val="center"/>
          </w:tcPr>
          <w:p w14:paraId="352E622B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</w:tc>
        <w:tc>
          <w:tcPr>
            <w:tcW w:w="495" w:type="dxa"/>
            <w:vAlign w:val="center"/>
          </w:tcPr>
          <w:p w14:paraId="352E622C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90" w:type="dxa"/>
            <w:vAlign w:val="center"/>
          </w:tcPr>
          <w:p w14:paraId="352E622D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Definición de las necesidades de información y los objetivos específicos.</w:t>
            </w:r>
          </w:p>
        </w:tc>
        <w:tc>
          <w:tcPr>
            <w:tcW w:w="2268" w:type="dxa"/>
            <w:vAlign w:val="center"/>
          </w:tcPr>
          <w:p w14:paraId="352E622E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  <w:p w14:paraId="352E622F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programa y líder de propuesta.</w:t>
            </w:r>
          </w:p>
        </w:tc>
        <w:tc>
          <w:tcPr>
            <w:tcW w:w="2551" w:type="dxa"/>
            <w:vAlign w:val="center"/>
          </w:tcPr>
          <w:p w14:paraId="352E6230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del Estudio de mercados.</w:t>
            </w:r>
          </w:p>
          <w:p w14:paraId="352E6231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- 14</w:t>
            </w:r>
          </w:p>
        </w:tc>
      </w:tr>
      <w:tr w:rsidR="00323587" w14:paraId="352E6239" w14:textId="77777777">
        <w:trPr>
          <w:trHeight w:val="1136"/>
        </w:trPr>
        <w:tc>
          <w:tcPr>
            <w:tcW w:w="525" w:type="dxa"/>
            <w:vAlign w:val="center"/>
          </w:tcPr>
          <w:p w14:paraId="352E6233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</w:tc>
        <w:tc>
          <w:tcPr>
            <w:tcW w:w="495" w:type="dxa"/>
            <w:vAlign w:val="center"/>
          </w:tcPr>
          <w:p w14:paraId="352E6234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90" w:type="dxa"/>
            <w:vAlign w:val="center"/>
          </w:tcPr>
          <w:p w14:paraId="352E6235" w14:textId="68248272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Diseño de la </w:t>
            </w:r>
            <w:r w:rsidRPr="00600D32">
              <w:rPr>
                <w:rFonts w:ascii="Century Gothic" w:eastAsia="Century Gothic" w:hAnsi="Century Gothic" w:cs="Century Gothic"/>
              </w:rPr>
              <w:t>fase concluyente de</w:t>
            </w:r>
            <w:r w:rsidR="00D52123" w:rsidRPr="00600D32">
              <w:rPr>
                <w:rFonts w:ascii="Century Gothic" w:eastAsia="Century Gothic" w:hAnsi="Century Gothic" w:cs="Century Gothic"/>
              </w:rPr>
              <w:t>l estudio</w:t>
            </w:r>
            <w:r w:rsidRPr="00600D32">
              <w:rPr>
                <w:rFonts w:ascii="Century Gothic" w:eastAsia="Century Gothic" w:hAnsi="Century Gothic" w:cs="Century Gothic"/>
              </w:rPr>
              <w:t xml:space="preserve"> investigación. </w:t>
            </w:r>
          </w:p>
        </w:tc>
        <w:tc>
          <w:tcPr>
            <w:tcW w:w="2268" w:type="dxa"/>
            <w:vAlign w:val="center"/>
          </w:tcPr>
          <w:p w14:paraId="352E6236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</w:t>
            </w:r>
          </w:p>
        </w:tc>
        <w:tc>
          <w:tcPr>
            <w:tcW w:w="2551" w:type="dxa"/>
            <w:vAlign w:val="center"/>
          </w:tcPr>
          <w:p w14:paraId="352E6237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del Estudio de mercados.</w:t>
            </w:r>
          </w:p>
          <w:p w14:paraId="352E6238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- 14</w:t>
            </w:r>
          </w:p>
        </w:tc>
      </w:tr>
      <w:tr w:rsidR="00323587" w14:paraId="352E6240" w14:textId="77777777">
        <w:trPr>
          <w:trHeight w:val="1136"/>
        </w:trPr>
        <w:tc>
          <w:tcPr>
            <w:tcW w:w="525" w:type="dxa"/>
            <w:vAlign w:val="center"/>
          </w:tcPr>
          <w:p w14:paraId="352E623A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495" w:type="dxa"/>
            <w:vAlign w:val="center"/>
          </w:tcPr>
          <w:p w14:paraId="352E623B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90" w:type="dxa"/>
            <w:vAlign w:val="center"/>
          </w:tcPr>
          <w:p w14:paraId="352E623C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Diseño de la muestra representativa de la población con soporte estadístico, cuando aplique.</w:t>
            </w:r>
          </w:p>
        </w:tc>
        <w:tc>
          <w:tcPr>
            <w:tcW w:w="2268" w:type="dxa"/>
            <w:vAlign w:val="center"/>
          </w:tcPr>
          <w:p w14:paraId="352E623D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</w:t>
            </w:r>
          </w:p>
        </w:tc>
        <w:tc>
          <w:tcPr>
            <w:tcW w:w="2551" w:type="dxa"/>
            <w:vAlign w:val="center"/>
          </w:tcPr>
          <w:p w14:paraId="352E623E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del Estudio de mercados.</w:t>
            </w:r>
          </w:p>
          <w:p w14:paraId="352E623F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- 14</w:t>
            </w:r>
          </w:p>
        </w:tc>
      </w:tr>
      <w:tr w:rsidR="00D2750C" w14:paraId="352E6247" w14:textId="77777777">
        <w:trPr>
          <w:trHeight w:val="1136"/>
        </w:trPr>
        <w:tc>
          <w:tcPr>
            <w:tcW w:w="525" w:type="dxa"/>
            <w:vAlign w:val="center"/>
          </w:tcPr>
          <w:p w14:paraId="352E6241" w14:textId="0F05DC53" w:rsidR="00D2750C" w:rsidRPr="0015765F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</w:rPr>
            </w:pPr>
            <w:r>
              <w:rPr>
                <w:rFonts w:ascii="Century Gothic" w:eastAsia="Century Gothic" w:hAnsi="Century Gothic" w:cs="Century Gothic"/>
              </w:rPr>
              <w:t>06</w:t>
            </w:r>
          </w:p>
        </w:tc>
        <w:tc>
          <w:tcPr>
            <w:tcW w:w="495" w:type="dxa"/>
            <w:vAlign w:val="center"/>
          </w:tcPr>
          <w:p w14:paraId="352E6242" w14:textId="61946AFB" w:rsidR="00D2750C" w:rsidRPr="0015765F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90" w:type="dxa"/>
            <w:vAlign w:val="center"/>
          </w:tcPr>
          <w:p w14:paraId="352E6243" w14:textId="44511940" w:rsidR="00D2750C" w:rsidRPr="0015765F" w:rsidRDefault="00D2750C">
            <w:pPr>
              <w:ind w:left="0" w:hanging="2"/>
              <w:jc w:val="both"/>
              <w:rPr>
                <w:rFonts w:ascii="Century Gothic" w:eastAsia="Century Gothic" w:hAnsi="Century Gothic" w:cs="Century Gothic"/>
                <w:color w:val="FF000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Tabulación y procesamiento de los datos a través del análisis para convertirlos en información. </w:t>
            </w:r>
          </w:p>
        </w:tc>
        <w:tc>
          <w:tcPr>
            <w:tcW w:w="2268" w:type="dxa"/>
            <w:vAlign w:val="center"/>
          </w:tcPr>
          <w:p w14:paraId="352E6244" w14:textId="71D9C99E" w:rsidR="00D2750C" w:rsidRPr="0015765F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</w:rPr>
            </w:pPr>
            <w:r>
              <w:rPr>
                <w:rFonts w:ascii="Century Gothic" w:eastAsia="Century Gothic" w:hAnsi="Century Gothic" w:cs="Century Gothic"/>
              </w:rPr>
              <w:t>Analista de Mercadeo</w:t>
            </w:r>
          </w:p>
        </w:tc>
        <w:tc>
          <w:tcPr>
            <w:tcW w:w="2551" w:type="dxa"/>
            <w:vAlign w:val="center"/>
          </w:tcPr>
          <w:p w14:paraId="0D940F2E" w14:textId="77777777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del Estudio de mercados.</w:t>
            </w:r>
          </w:p>
          <w:p w14:paraId="352E6246" w14:textId="0417013A" w:rsidR="00D2750C" w:rsidRPr="0015765F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</w:rPr>
            </w:pPr>
            <w:r>
              <w:rPr>
                <w:rFonts w:ascii="Century Gothic" w:eastAsia="Century Gothic" w:hAnsi="Century Gothic" w:cs="Century Gothic"/>
              </w:rPr>
              <w:t>GME – F - 14</w:t>
            </w:r>
          </w:p>
        </w:tc>
      </w:tr>
      <w:tr w:rsidR="00D2750C" w14:paraId="352E624E" w14:textId="77777777">
        <w:trPr>
          <w:trHeight w:val="1136"/>
        </w:trPr>
        <w:tc>
          <w:tcPr>
            <w:tcW w:w="525" w:type="dxa"/>
            <w:vAlign w:val="center"/>
          </w:tcPr>
          <w:p w14:paraId="352E6248" w14:textId="7102CAB8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</w:t>
            </w:r>
          </w:p>
        </w:tc>
        <w:tc>
          <w:tcPr>
            <w:tcW w:w="495" w:type="dxa"/>
            <w:vAlign w:val="center"/>
          </w:tcPr>
          <w:p w14:paraId="352E6249" w14:textId="4914E84F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90" w:type="dxa"/>
            <w:vAlign w:val="center"/>
          </w:tcPr>
          <w:p w14:paraId="352E624A" w14:textId="088AC9A6" w:rsidR="00D2750C" w:rsidRDefault="00D2750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Estructuración del documento unificado del estudio de mercado, ya sea para estudio de la competencia, estudio de percepción, estudios de satisfacción, estudios de caracterización, estudios a padres de familia, estudios de renovación de registro calificado, estudios de pertinencia para nuevos programas académicos y análisis de tendencias de las preferencias de los prospectos, y los estudios pertinentes con las necesidades institucionales.</w:t>
            </w:r>
          </w:p>
        </w:tc>
        <w:tc>
          <w:tcPr>
            <w:tcW w:w="2268" w:type="dxa"/>
            <w:vAlign w:val="center"/>
          </w:tcPr>
          <w:p w14:paraId="352E624B" w14:textId="2DFA4297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</w:tc>
        <w:tc>
          <w:tcPr>
            <w:tcW w:w="2551" w:type="dxa"/>
            <w:vAlign w:val="center"/>
          </w:tcPr>
          <w:p w14:paraId="50C9D71A" w14:textId="77777777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del Estudio de mercados.</w:t>
            </w:r>
          </w:p>
          <w:p w14:paraId="352E624D" w14:textId="6A4DD33D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- 14</w:t>
            </w:r>
          </w:p>
        </w:tc>
      </w:tr>
      <w:tr w:rsidR="00D2750C" w14:paraId="352E6255" w14:textId="77777777">
        <w:trPr>
          <w:trHeight w:val="923"/>
        </w:trPr>
        <w:tc>
          <w:tcPr>
            <w:tcW w:w="525" w:type="dxa"/>
            <w:vAlign w:val="center"/>
          </w:tcPr>
          <w:p w14:paraId="352E624F" w14:textId="7CB1B8F8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08</w:t>
            </w:r>
          </w:p>
        </w:tc>
        <w:tc>
          <w:tcPr>
            <w:tcW w:w="495" w:type="dxa"/>
            <w:vAlign w:val="center"/>
          </w:tcPr>
          <w:p w14:paraId="352E6250" w14:textId="1347CE9D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 V</w:t>
            </w:r>
          </w:p>
        </w:tc>
        <w:tc>
          <w:tcPr>
            <w:tcW w:w="4290" w:type="dxa"/>
            <w:vAlign w:val="center"/>
          </w:tcPr>
          <w:p w14:paraId="352E6251" w14:textId="31171ADB" w:rsidR="00D2750C" w:rsidRDefault="00D2750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Presentación del documento a la Dirección de aseguramiento de la calidad, director de programa o líder de la propuesta y Rectoría, o área de interés, y realización de ajustes correspondientes. </w:t>
            </w:r>
          </w:p>
        </w:tc>
        <w:tc>
          <w:tcPr>
            <w:tcW w:w="2268" w:type="dxa"/>
            <w:vAlign w:val="center"/>
          </w:tcPr>
          <w:p w14:paraId="41734357" w14:textId="77777777" w:rsidR="00D2750C" w:rsidRPr="00600D32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00D32">
              <w:rPr>
                <w:rFonts w:ascii="Century Gothic" w:eastAsia="Century Gothic" w:hAnsi="Century Gothic" w:cs="Century Gothic"/>
              </w:rPr>
              <w:t>Director aseguramiento de la calidad</w:t>
            </w:r>
          </w:p>
          <w:p w14:paraId="7DEB2DA1" w14:textId="77777777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00D32">
              <w:rPr>
                <w:rFonts w:ascii="Century Gothic" w:eastAsia="Century Gothic" w:hAnsi="Century Gothic" w:cs="Century Gothic"/>
              </w:rPr>
              <w:t xml:space="preserve">Coordinación </w:t>
            </w:r>
            <w:r>
              <w:rPr>
                <w:rFonts w:ascii="Century Gothic" w:eastAsia="Century Gothic" w:hAnsi="Century Gothic" w:cs="Century Gothic"/>
              </w:rPr>
              <w:t>Mercadeo y Comunicaciones, Analista de Mercadeo</w:t>
            </w:r>
          </w:p>
          <w:p w14:paraId="352E6252" w14:textId="42426F33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programa o el líder de la propuesta académica.</w:t>
            </w:r>
          </w:p>
        </w:tc>
        <w:tc>
          <w:tcPr>
            <w:tcW w:w="2551" w:type="dxa"/>
            <w:vAlign w:val="center"/>
          </w:tcPr>
          <w:p w14:paraId="616DBD06" w14:textId="77777777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del Estudio de mercados.</w:t>
            </w:r>
          </w:p>
          <w:p w14:paraId="49F9718F" w14:textId="77777777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– 14</w:t>
            </w:r>
          </w:p>
          <w:p w14:paraId="018667C0" w14:textId="77777777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1C46DA56" w14:textId="77777777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Correo electrónico</w:t>
            </w:r>
          </w:p>
          <w:p w14:paraId="6532E7D0" w14:textId="77777777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6CF40258" w14:textId="77777777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680AE227" w14:textId="77777777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52E6254" w14:textId="09B0DF28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D2750C" w14:paraId="352E6263" w14:textId="77777777">
        <w:trPr>
          <w:trHeight w:val="254"/>
        </w:trPr>
        <w:tc>
          <w:tcPr>
            <w:tcW w:w="525" w:type="dxa"/>
            <w:vAlign w:val="center"/>
          </w:tcPr>
          <w:p w14:paraId="352E6256" w14:textId="7377063C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5" w:type="dxa"/>
            <w:vAlign w:val="center"/>
          </w:tcPr>
          <w:p w14:paraId="352E6257" w14:textId="745EC9F7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290" w:type="dxa"/>
            <w:vAlign w:val="center"/>
          </w:tcPr>
          <w:p w14:paraId="352E6258" w14:textId="7EAE00BA" w:rsidR="00D2750C" w:rsidRDefault="00D2750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8" w:type="dxa"/>
            <w:vAlign w:val="center"/>
          </w:tcPr>
          <w:p w14:paraId="352E625A" w14:textId="125FC24F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51" w:type="dxa"/>
            <w:vAlign w:val="center"/>
          </w:tcPr>
          <w:p w14:paraId="352E6262" w14:textId="77777777" w:rsidR="00D2750C" w:rsidRDefault="00D2750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52E6264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044E76A0" w14:textId="77777777" w:rsidR="002D442B" w:rsidRDefault="002D442B" w:rsidP="002D442B">
      <w:pPr>
        <w:ind w:left="0" w:hanging="2"/>
        <w:rPr>
          <w:position w:val="0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2D442B" w14:paraId="15A3827A" w14:textId="77777777" w:rsidTr="002D442B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298B00" w14:textId="77777777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C665A7" w14:textId="77777777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368BA9" w14:textId="77777777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98C3FD" w14:textId="77777777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2D442B" w14:paraId="2B8F8DD5" w14:textId="77777777" w:rsidTr="002D442B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3353" w14:textId="3635F216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de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C90D" w14:textId="77777777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Aseguramiento de la Calidad</w:t>
            </w:r>
          </w:p>
          <w:p w14:paraId="72EFBFA7" w14:textId="77777777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</w:p>
          <w:p w14:paraId="729851E4" w14:textId="77777777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8B24" w14:textId="77777777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D2E5" w14:textId="3C843E12" w:rsidR="002D442B" w:rsidRDefault="005D7E60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Mayo de 2021</w:t>
            </w:r>
          </w:p>
        </w:tc>
      </w:tr>
    </w:tbl>
    <w:p w14:paraId="3D40FAC6" w14:textId="77777777" w:rsidR="002D442B" w:rsidRDefault="002D442B" w:rsidP="002D442B">
      <w:pPr>
        <w:ind w:left="0" w:hanging="2"/>
        <w:jc w:val="both"/>
        <w:rPr>
          <w:rFonts w:ascii="Century Gothic" w:hAnsi="Century Gothic"/>
          <w:b/>
        </w:rPr>
      </w:pPr>
    </w:p>
    <w:p w14:paraId="00E141F8" w14:textId="77777777" w:rsidR="002D442B" w:rsidRDefault="002D442B" w:rsidP="002D442B">
      <w:pPr>
        <w:ind w:left="0" w:hanging="2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CONTROL DE CAMBIOS</w:t>
      </w:r>
    </w:p>
    <w:p w14:paraId="5CAC77DF" w14:textId="77777777" w:rsidR="002D442B" w:rsidRDefault="002D442B" w:rsidP="002D442B">
      <w:pPr>
        <w:ind w:left="0" w:hanging="2"/>
        <w:jc w:val="both"/>
        <w:rPr>
          <w:rFonts w:ascii="Century Gothic" w:hAnsi="Century Gothic"/>
          <w:b/>
        </w:rPr>
      </w:pPr>
    </w:p>
    <w:tbl>
      <w:tblPr>
        <w:tblW w:w="93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1134"/>
        <w:gridCol w:w="1673"/>
        <w:gridCol w:w="4995"/>
      </w:tblGrid>
      <w:tr w:rsidR="002D442B" w14:paraId="7E832C8E" w14:textId="77777777" w:rsidTr="0074717E">
        <w:trPr>
          <w:trHeight w:val="58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7F895E" w14:textId="77777777" w:rsidR="002D442B" w:rsidRDefault="002D442B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C5BAE8" w14:textId="77777777" w:rsidR="002D442B" w:rsidRDefault="002D442B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A0355D" w14:textId="77777777" w:rsidR="002D442B" w:rsidRDefault="002D442B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2C1DE1" w14:textId="77777777" w:rsidR="002D442B" w:rsidRDefault="002D442B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2D442B" w14:paraId="52A42123" w14:textId="77777777" w:rsidTr="0074717E">
        <w:trPr>
          <w:trHeight w:val="65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7967" w14:textId="77777777" w:rsidR="002D442B" w:rsidRDefault="00E016D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Nov</w:t>
            </w:r>
            <w:r w:rsidR="00E24E89">
              <w:rPr>
                <w:rFonts w:ascii="Century Gothic" w:eastAsia="Century Gothic" w:hAnsi="Century Gothic" w:cs="Century Gothic"/>
              </w:rPr>
              <w:t xml:space="preserve"> 2016</w:t>
            </w:r>
          </w:p>
          <w:p w14:paraId="60545363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256FB7F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4E96B6E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3358A86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Nov 2016</w:t>
            </w:r>
          </w:p>
          <w:p w14:paraId="51752981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A7B34B5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1775C25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43C9647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87CBCAA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72A06CC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BD2D61F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35C7E60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Ene 2019</w:t>
            </w:r>
          </w:p>
          <w:p w14:paraId="6595AB7C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6FF1B9D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E582BA1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64F09A9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5FF28DC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4630EA4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E32ACAE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41D1FA5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4BECD414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EE33F6C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E064271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B1BD2A3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0AF5BA4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6379ACB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1771C13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7E93CF87" w14:textId="77777777" w:rsidR="00FC0BCD" w:rsidRDefault="00FC0BCD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5C32644" w14:textId="77777777" w:rsidR="00FC0BCD" w:rsidRDefault="00FC0BC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May 2021</w:t>
            </w:r>
          </w:p>
          <w:p w14:paraId="4CF06FF5" w14:textId="77777777" w:rsidR="00FC0BCD" w:rsidRDefault="00FC0BCD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5457041" w14:textId="77777777" w:rsidR="00FC0BCD" w:rsidRDefault="00FC0BCD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E0CE2B5" w14:textId="77777777" w:rsidR="00FC0BCD" w:rsidRDefault="00FC0BCD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FB9F3EA" w14:textId="77777777" w:rsidR="00FC0BCD" w:rsidRDefault="00FC0BC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May 2021</w:t>
            </w:r>
          </w:p>
          <w:p w14:paraId="579B3949" w14:textId="77777777" w:rsidR="00611008" w:rsidRDefault="00611008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6955CBA" w14:textId="77777777" w:rsidR="00611008" w:rsidRDefault="00611008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951527A" w14:textId="153A7999" w:rsidR="00611008" w:rsidRDefault="00611008" w:rsidP="00CA5A16">
            <w:pPr>
              <w:ind w:leftChars="0" w:left="0" w:firstLineChars="0" w:firstLine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Noviembre 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FED1" w14:textId="77777777" w:rsidR="002D442B" w:rsidRDefault="001B23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       </w:t>
            </w:r>
            <w:r w:rsidR="008F159B">
              <w:rPr>
                <w:rFonts w:ascii="Century Gothic" w:eastAsia="Century Gothic" w:hAnsi="Century Gothic" w:cs="Century Gothic"/>
              </w:rPr>
              <w:t>2</w:t>
            </w:r>
          </w:p>
          <w:p w14:paraId="55C3A36F" w14:textId="77777777" w:rsidR="001B23DA" w:rsidRDefault="001B23D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BA11BB6" w14:textId="77777777" w:rsidR="001B23DA" w:rsidRDefault="001B23D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261FA7B" w14:textId="77777777" w:rsidR="001B23DA" w:rsidRDefault="001B23D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528F2CB" w14:textId="565FA007" w:rsidR="001B23DA" w:rsidRDefault="001B23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</w:t>
            </w:r>
            <w:r w:rsidR="00436AC9">
              <w:rPr>
                <w:rFonts w:ascii="Century Gothic" w:eastAsia="Century Gothic" w:hAnsi="Century Gothic" w:cs="Century Gothic"/>
              </w:rPr>
              <w:t xml:space="preserve">  2</w:t>
            </w:r>
          </w:p>
          <w:p w14:paraId="4BF35314" w14:textId="77777777" w:rsidR="001B23DA" w:rsidRDefault="001B23D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0A337B9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F71CF55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D626EF1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1587821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9BA05DF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D4618B2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0B8A872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       3</w:t>
            </w:r>
          </w:p>
          <w:p w14:paraId="1B78863D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A5EE3EB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A1A7477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6C8DD80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C40A073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AC4087F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2144623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41744AC" w14:textId="2A0F4B42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3</w:t>
            </w:r>
          </w:p>
          <w:p w14:paraId="17A9F1EE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378D009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22089EC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645E158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E7703FB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210F2B2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3107C4D" w14:textId="5B3C579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3</w:t>
            </w:r>
          </w:p>
          <w:p w14:paraId="534C1921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002C1CF" w14:textId="04D95D17" w:rsidR="00436AC9" w:rsidRDefault="00103D40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4</w:t>
            </w:r>
          </w:p>
          <w:p w14:paraId="02C3DD12" w14:textId="77777777" w:rsidR="00103D40" w:rsidRDefault="00103D40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028903B" w14:textId="77777777" w:rsidR="00103D40" w:rsidRDefault="00103D40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0026297" w14:textId="77777777" w:rsidR="00103D40" w:rsidRDefault="00103D40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DF69130" w14:textId="77777777" w:rsidR="00436AC9" w:rsidRDefault="00103D40" w:rsidP="00103D40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4</w:t>
            </w:r>
          </w:p>
          <w:p w14:paraId="6DB6DEA5" w14:textId="77777777" w:rsidR="00611008" w:rsidRDefault="00611008" w:rsidP="00103D40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AC771B4" w14:textId="77777777" w:rsidR="00611008" w:rsidRDefault="00611008" w:rsidP="00CA5A16">
            <w:pPr>
              <w:ind w:leftChars="0" w:left="0" w:firstLineChars="0" w:firstLine="0"/>
              <w:rPr>
                <w:rFonts w:ascii="Century Gothic" w:eastAsia="Century Gothic" w:hAnsi="Century Gothic" w:cs="Century Gothic"/>
              </w:rPr>
            </w:pPr>
          </w:p>
          <w:p w14:paraId="0FD5D4C9" w14:textId="17C76B87" w:rsidR="00611008" w:rsidRDefault="00611008" w:rsidP="00103D40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8B8D" w14:textId="77777777" w:rsidR="002D442B" w:rsidRPr="0074717E" w:rsidRDefault="008F159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lastRenderedPageBreak/>
              <w:t>Alcance</w:t>
            </w:r>
          </w:p>
          <w:p w14:paraId="0AE5325B" w14:textId="77777777" w:rsidR="005D49D9" w:rsidRPr="0074717E" w:rsidRDefault="005D49D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DF31DD6" w14:textId="77777777" w:rsidR="005D49D9" w:rsidRPr="0074717E" w:rsidRDefault="005D49D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C501F76" w14:textId="77777777" w:rsidR="005D49D9" w:rsidRPr="0074717E" w:rsidRDefault="005D49D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8D3A2DF" w14:textId="77777777" w:rsidR="005D49D9" w:rsidRPr="0074717E" w:rsidRDefault="005D49D9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Definición</w:t>
            </w:r>
          </w:p>
          <w:p w14:paraId="65190134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867A8B6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0A52EE8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48CEE98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0719590" w14:textId="77777777" w:rsidR="000C7442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567A4F7" w14:textId="77777777" w:rsidR="0074717E" w:rsidRPr="0074717E" w:rsidRDefault="0074717E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12067F7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0AC84F4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lastRenderedPageBreak/>
              <w:t>Acción 01</w:t>
            </w:r>
          </w:p>
          <w:p w14:paraId="26178DED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2CA725A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0B8EB52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B72BD49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4009811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0292E4C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41D41C6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557DF1C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Acción 01</w:t>
            </w:r>
          </w:p>
          <w:p w14:paraId="6392A5FB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C8AA019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22A67AE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BE18370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57092FC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CF35B95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F0D32C7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Responsables</w:t>
            </w:r>
          </w:p>
          <w:p w14:paraId="2861D95B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8EE90DE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Actividad 1</w:t>
            </w:r>
          </w:p>
          <w:p w14:paraId="60560849" w14:textId="77777777" w:rsidR="001B23DA" w:rsidRDefault="001B23DA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D73BF76" w14:textId="77777777" w:rsidR="001B23DA" w:rsidRDefault="001B23DA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0C3C268" w14:textId="77777777" w:rsidR="001B23DA" w:rsidRDefault="001B23DA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4B530B7" w14:textId="77777777" w:rsidR="005D49D9" w:rsidRDefault="000C7442" w:rsidP="001B23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Actividad 9</w:t>
            </w:r>
          </w:p>
          <w:p w14:paraId="44B8342D" w14:textId="77777777" w:rsidR="00611008" w:rsidRDefault="00611008" w:rsidP="001B23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7629F26" w14:textId="77777777" w:rsidR="00611008" w:rsidRDefault="00611008" w:rsidP="001B23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C2E7134" w14:textId="77777777" w:rsidR="00611008" w:rsidRDefault="00611008" w:rsidP="00CA5A16">
            <w:pPr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6</w:t>
            </w:r>
          </w:p>
          <w:p w14:paraId="1950DAEB" w14:textId="6256D855" w:rsidR="00611008" w:rsidRPr="0074717E" w:rsidRDefault="00611008" w:rsidP="001B23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BFC0" w14:textId="77777777" w:rsidR="008F159B" w:rsidRPr="0074717E" w:rsidRDefault="008F159B" w:rsidP="008F159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lastRenderedPageBreak/>
              <w:t>Se amplía el alcance del procedimiento desde la planificación del cronograma de estudios de mercado.</w:t>
            </w:r>
          </w:p>
          <w:p w14:paraId="2FB940E3" w14:textId="77777777" w:rsidR="002D442B" w:rsidRPr="0074717E" w:rsidRDefault="002D442B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0FB007B" w14:textId="77777777" w:rsidR="005D49D9" w:rsidRPr="0074717E" w:rsidRDefault="005D49D9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Se incorpora en las definiciones los tipos de estudios de mercado, ya que se amplían a nuevas categorías por decisiones institucionales.</w:t>
            </w:r>
          </w:p>
          <w:p w14:paraId="684E5B7A" w14:textId="77777777" w:rsidR="005D49D9" w:rsidRPr="0074717E" w:rsidRDefault="005D49D9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Se cambia el método de verificación de Plan de gestión a Plan de Efectividad por decisiones institucionales.</w:t>
            </w:r>
          </w:p>
          <w:p w14:paraId="02804625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1696888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lastRenderedPageBreak/>
              <w:t>Se incorpora como responsable en el procedimiento a la Vicerrectoría Académica por incorporar en su gestión a la Unidad de Mercadeo, Ventas y Servicio</w:t>
            </w:r>
          </w:p>
          <w:p w14:paraId="19D5D821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Cambia la denominación del responsable a “Analista de Mercadeo”</w:t>
            </w:r>
          </w:p>
          <w:p w14:paraId="0B525A93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8200ED9" w14:textId="77777777" w:rsidR="005D49D9" w:rsidRPr="0074717E" w:rsidRDefault="005D49D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0E6974A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Cambia la denominación de la Unidad y del responsable del Proceso a Coordinador de Mercadeo y Comunicaciones teniendo en cuenta el acuerdo 73 del Consejo de Rectoría del 18 de diciembre de 2018.</w:t>
            </w:r>
          </w:p>
          <w:p w14:paraId="56955E4A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Responsable del Proceso de Mercadeo</w:t>
            </w:r>
          </w:p>
          <w:p w14:paraId="75D68AFF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545EEE5" w14:textId="77777777" w:rsidR="000C7442" w:rsidRPr="0074717E" w:rsidRDefault="000C7442" w:rsidP="000C744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Se elimina el Plan de Efectividad DIR –F – 10</w:t>
            </w:r>
          </w:p>
          <w:p w14:paraId="7A12949D" w14:textId="77777777" w:rsidR="001B23DA" w:rsidRDefault="001B23DA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6EAB782" w14:textId="5C606BC0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Se agrega la Dirección de aseguramiento de la calidad, director de programa o líder de la propuesta y Rectoría para presentar el estudio de mercado.</w:t>
            </w:r>
          </w:p>
          <w:p w14:paraId="57428176" w14:textId="77777777" w:rsidR="000C7442" w:rsidRDefault="000C7442" w:rsidP="001B23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Se elimina Acta de reunión (SAIA)</w:t>
            </w:r>
          </w:p>
          <w:p w14:paraId="5922DF94" w14:textId="77777777" w:rsidR="00552D37" w:rsidRDefault="00552D37" w:rsidP="001B23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C59D3CB" w14:textId="77777777" w:rsidR="00611008" w:rsidRDefault="00611008" w:rsidP="001B23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DEB302E" w14:textId="5CB9BB78" w:rsidR="00552D37" w:rsidRPr="0074717E" w:rsidRDefault="00321713" w:rsidP="001B23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elimina el formato GME-F-1</w:t>
            </w:r>
          </w:p>
        </w:tc>
      </w:tr>
    </w:tbl>
    <w:p w14:paraId="7D98200A" w14:textId="77777777" w:rsidR="002D442B" w:rsidRDefault="002D442B" w:rsidP="002D442B">
      <w:pPr>
        <w:tabs>
          <w:tab w:val="left" w:pos="11025"/>
        </w:tabs>
        <w:ind w:left="0" w:hanging="2"/>
        <w:rPr>
          <w:rFonts w:ascii="Arial" w:eastAsia="Times New Roman" w:hAnsi="Arial" w:cs="Calibri"/>
        </w:rPr>
      </w:pPr>
    </w:p>
    <w:p w14:paraId="50122827" w14:textId="77777777" w:rsidR="002D442B" w:rsidRDefault="002D442B" w:rsidP="002D442B">
      <w:pPr>
        <w:tabs>
          <w:tab w:val="left" w:pos="11025"/>
        </w:tabs>
        <w:ind w:left="0" w:hanging="2"/>
        <w:rPr>
          <w:rFonts w:cs="Calibri"/>
        </w:rPr>
      </w:pPr>
    </w:p>
    <w:p w14:paraId="639B3835" w14:textId="77777777" w:rsidR="002D442B" w:rsidRDefault="002D442B" w:rsidP="002D442B">
      <w:pPr>
        <w:ind w:left="0" w:hanging="2"/>
        <w:rPr>
          <w:rFonts w:cs="Times New Roman"/>
        </w:rPr>
      </w:pPr>
    </w:p>
    <w:p w14:paraId="352E6265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352E6271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72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73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74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75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76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77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A1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</w:rPr>
      </w:pPr>
    </w:p>
    <w:sectPr w:rsidR="003235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EE3CA" w14:textId="77777777" w:rsidR="00407DC8" w:rsidRDefault="00407DC8">
      <w:pPr>
        <w:spacing w:line="240" w:lineRule="auto"/>
        <w:ind w:left="0" w:hanging="2"/>
      </w:pPr>
      <w:r>
        <w:separator/>
      </w:r>
    </w:p>
  </w:endnote>
  <w:endnote w:type="continuationSeparator" w:id="0">
    <w:p w14:paraId="5EB524FB" w14:textId="77777777" w:rsidR="00407DC8" w:rsidRDefault="00407D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0039" w14:textId="77777777" w:rsidR="00605EA4" w:rsidRDefault="00605EA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1345" w14:textId="77777777" w:rsidR="00605EA4" w:rsidRDefault="00605EA4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FC08" w14:textId="77777777" w:rsidR="00605EA4" w:rsidRDefault="00605EA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E050" w14:textId="77777777" w:rsidR="00407DC8" w:rsidRDefault="00407DC8">
      <w:pPr>
        <w:spacing w:line="240" w:lineRule="auto"/>
        <w:ind w:left="0" w:hanging="2"/>
      </w:pPr>
      <w:r>
        <w:separator/>
      </w:r>
    </w:p>
  </w:footnote>
  <w:footnote w:type="continuationSeparator" w:id="0">
    <w:p w14:paraId="34DA2351" w14:textId="77777777" w:rsidR="00407DC8" w:rsidRDefault="00407D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A9D9" w14:textId="77777777" w:rsidR="00605EA4" w:rsidRDefault="00605EA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62A2" w14:textId="77777777" w:rsidR="00323587" w:rsidRDefault="0032358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</w:rPr>
    </w:pPr>
  </w:p>
  <w:p w14:paraId="352E62B2" w14:textId="77777777" w:rsidR="00323587" w:rsidRDefault="003235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tbl>
    <w:tblPr>
      <w:tblW w:w="10410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13"/>
      <w:gridCol w:w="5246"/>
      <w:gridCol w:w="1276"/>
      <w:gridCol w:w="1275"/>
    </w:tblGrid>
    <w:tr w:rsidR="00605EA4" w14:paraId="2D47183B" w14:textId="77777777" w:rsidTr="00605EA4">
      <w:trPr>
        <w:trHeight w:val="423"/>
      </w:trPr>
      <w:tc>
        <w:tcPr>
          <w:tcW w:w="2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E2A5DA" w14:textId="2209E5BE" w:rsidR="00605EA4" w:rsidRDefault="00605EA4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position w:val="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794D600" wp14:editId="02A228F5">
                <wp:extent cx="1522095" cy="718820"/>
                <wp:effectExtent l="0" t="0" r="1905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  <w:hideMark/>
        </w:tcPr>
        <w:p w14:paraId="39016C98" w14:textId="77777777" w:rsidR="00605EA4" w:rsidRDefault="00605EA4" w:rsidP="00605EA4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MERCADEO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AFD93E" w14:textId="77777777" w:rsidR="00605EA4" w:rsidRDefault="00605EA4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32DC0B8" w14:textId="00EF58B5" w:rsidR="00605EA4" w:rsidRDefault="00A52346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GME-P-3</w:t>
          </w:r>
        </w:p>
      </w:tc>
    </w:tr>
    <w:tr w:rsidR="00605EA4" w14:paraId="25F57D8F" w14:textId="77777777" w:rsidTr="00605EA4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794A8E" w14:textId="77777777" w:rsidR="00605EA4" w:rsidRDefault="00605EA4" w:rsidP="00605EA4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2DE921" w14:textId="4FD4859A" w:rsidR="00605EA4" w:rsidRDefault="00B279CE" w:rsidP="00605EA4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PROCEDIMIENTO PARA LA REALIZACIÓN DE ESTUDIOS DE MERCADO.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7554BA9" w14:textId="77777777" w:rsidR="00605EA4" w:rsidRDefault="00605EA4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E4486D4" w14:textId="79676C3E" w:rsidR="00605EA4" w:rsidRDefault="00A52346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A52346">
            <w:rPr>
              <w:rFonts w:ascii="Century Gothic" w:eastAsia="Century Gothic" w:hAnsi="Century Gothic" w:cs="Century Gothic"/>
            </w:rPr>
            <w:t>4</w:t>
          </w:r>
        </w:p>
      </w:tc>
    </w:tr>
    <w:tr w:rsidR="00605EA4" w14:paraId="5805A84E" w14:textId="77777777" w:rsidTr="00605EA4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DEAB3E" w14:textId="77777777" w:rsidR="00605EA4" w:rsidRDefault="00605EA4" w:rsidP="00605EA4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5C50A0" w14:textId="77777777" w:rsidR="00605EA4" w:rsidRDefault="00605EA4" w:rsidP="00605EA4">
          <w:pPr>
            <w:ind w:left="0"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28DE192" w14:textId="77777777" w:rsidR="00605EA4" w:rsidRDefault="00605EA4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13508B" w14:textId="77777777" w:rsidR="00605EA4" w:rsidRDefault="00605EA4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BD51720" w14:textId="77777777" w:rsidR="00605EA4" w:rsidRDefault="00605E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C557A" w14:textId="77777777" w:rsidR="00605EA4" w:rsidRDefault="00605EA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1753F"/>
    <w:multiLevelType w:val="multilevel"/>
    <w:tmpl w:val="6A26B2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948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87"/>
    <w:rsid w:val="000C7442"/>
    <w:rsid w:val="00103D40"/>
    <w:rsid w:val="0015765F"/>
    <w:rsid w:val="00163474"/>
    <w:rsid w:val="001B23DA"/>
    <w:rsid w:val="002D442B"/>
    <w:rsid w:val="00321713"/>
    <w:rsid w:val="00323587"/>
    <w:rsid w:val="00407DC8"/>
    <w:rsid w:val="00436AC9"/>
    <w:rsid w:val="004D3668"/>
    <w:rsid w:val="00514214"/>
    <w:rsid w:val="00552D37"/>
    <w:rsid w:val="005A0E7E"/>
    <w:rsid w:val="005D49D9"/>
    <w:rsid w:val="005D7E60"/>
    <w:rsid w:val="00600D32"/>
    <w:rsid w:val="00605EA4"/>
    <w:rsid w:val="00611008"/>
    <w:rsid w:val="006B3EDC"/>
    <w:rsid w:val="006D5A24"/>
    <w:rsid w:val="006D6CF8"/>
    <w:rsid w:val="006F5CED"/>
    <w:rsid w:val="0074717E"/>
    <w:rsid w:val="00762A1B"/>
    <w:rsid w:val="00763818"/>
    <w:rsid w:val="00851614"/>
    <w:rsid w:val="008F159B"/>
    <w:rsid w:val="00A349FA"/>
    <w:rsid w:val="00A52346"/>
    <w:rsid w:val="00B279CE"/>
    <w:rsid w:val="00C96E8B"/>
    <w:rsid w:val="00CA5A16"/>
    <w:rsid w:val="00CA7CBC"/>
    <w:rsid w:val="00D2750C"/>
    <w:rsid w:val="00D52123"/>
    <w:rsid w:val="00D7003B"/>
    <w:rsid w:val="00E016D9"/>
    <w:rsid w:val="00E24E89"/>
    <w:rsid w:val="00F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2E6200"/>
  <w15:docId w15:val="{1B246A7B-AA84-4F40-B206-44C449DD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5T19:09:18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16 102 8746,'-12'9'3177,"9"-9"-2689,3-7-192,8-8-232,3 0-64,9-2-56,0 1-80,2 4-360,-5-4-313,-2 3 489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PwjAFZMdvXdC8ubiCnbnGUY0A==">AMUW2mVnVPluYGBSJhBeTtVljKpNHsjZfOQAny+lIsxmBxkbE6X50M3awr/7SLEQeU4jNcfbEypr7Wbp0RpGJWt89XUcthaiof8SxXtxS86LVD8J+/LoAew=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6" ma:contentTypeDescription="Crear nuevo documento." ma:contentTypeScope="" ma:versionID="2944256de594eb26934532467aaca85f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ca6fdcc28505a33bf2c59b33c9d111ab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9953C-2D3E-45C3-A840-ED879FB56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12C3F-5964-4024-95D6-A4AB166FCA24}">
  <ds:schemaRefs>
    <ds:schemaRef ds:uri="e505c784-7893-4968-be1e-11c1725e606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2a829ebf-0723-4b60-a111-475913ee10a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6ABC608-33BB-457A-B31C-6BB846254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Juan Andrés Mejía</cp:lastModifiedBy>
  <cp:revision>36</cp:revision>
  <dcterms:created xsi:type="dcterms:W3CDTF">2015-06-16T15:38:00Z</dcterms:created>
  <dcterms:modified xsi:type="dcterms:W3CDTF">2025-05-17T15:08:00Z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  <property fmtid="{D5CDD505-2E9C-101B-9397-08002B2CF9AE}" pid="3" name="MediaServiceImageTags">
    <vt:lpwstr/>
  </property>
</Properties>
</file>