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E832" w14:textId="02F5879A" w:rsidR="00E74C13" w:rsidRPr="00E40DD9" w:rsidRDefault="00E40DD9" w:rsidP="00E40DD9">
      <w:pPr>
        <w:pStyle w:val="Ttulo1"/>
        <w:spacing w:before="100" w:beforeAutospacing="1" w:after="100" w:afterAutospacing="1" w:line="240" w:lineRule="auto"/>
        <w:rPr>
          <w:rFonts w:ascii="Century Gothic" w:hAnsi="Century Gothic" w:cs="Arial"/>
          <w:b/>
          <w:bCs/>
          <w:color w:val="auto"/>
          <w:sz w:val="24"/>
          <w:szCs w:val="24"/>
        </w:rPr>
      </w:pPr>
      <w:bookmarkStart w:id="0" w:name="_Toc166566730"/>
      <w:r w:rsidRPr="00E40DD9">
        <w:rPr>
          <w:rFonts w:ascii="Century Gothic" w:hAnsi="Century Gothic" w:cs="Arial"/>
          <w:b/>
          <w:bCs/>
          <w:color w:val="auto"/>
          <w:sz w:val="24"/>
          <w:szCs w:val="24"/>
        </w:rPr>
        <w:t>INTRODUCCIÓN</w:t>
      </w:r>
      <w:bookmarkEnd w:id="0"/>
    </w:p>
    <w:p w14:paraId="7310B2CC" w14:textId="205FD07A" w:rsidR="00414521" w:rsidRPr="00E40DD9" w:rsidRDefault="00EA79E3" w:rsidP="00E40DD9">
      <w:pPr>
        <w:autoSpaceDE w:val="0"/>
        <w:autoSpaceDN w:val="0"/>
        <w:adjustRightInd w:val="0"/>
        <w:spacing w:before="100" w:beforeAutospacing="1" w:after="100" w:afterAutospacing="1" w:line="240" w:lineRule="auto"/>
        <w:jc w:val="both"/>
        <w:rPr>
          <w:rFonts w:ascii="Century Gothic" w:hAnsi="Century Gothic" w:cs="Arial"/>
          <w:bCs/>
          <w:sz w:val="24"/>
          <w:szCs w:val="24"/>
        </w:rPr>
      </w:pPr>
      <w:r w:rsidRPr="00E40DD9">
        <w:rPr>
          <w:rFonts w:ascii="Century Gothic" w:hAnsi="Century Gothic" w:cs="Arial"/>
          <w:bCs/>
          <w:sz w:val="24"/>
          <w:szCs w:val="24"/>
        </w:rPr>
        <w:t>La rinofaringitis viral o resfriado común</w:t>
      </w:r>
      <w:r w:rsidR="00391173" w:rsidRPr="00E40DD9">
        <w:rPr>
          <w:rFonts w:ascii="Century Gothic" w:hAnsi="Century Gothic" w:cs="Arial"/>
          <w:bCs/>
          <w:sz w:val="24"/>
          <w:szCs w:val="24"/>
        </w:rPr>
        <w:t xml:space="preserve"> es una de las afecciones más </w:t>
      </w:r>
      <w:r w:rsidRPr="00E40DD9">
        <w:rPr>
          <w:rFonts w:ascii="Century Gothic" w:hAnsi="Century Gothic" w:cs="Arial"/>
          <w:bCs/>
          <w:sz w:val="24"/>
          <w:szCs w:val="24"/>
        </w:rPr>
        <w:t xml:space="preserve">frecuentes </w:t>
      </w:r>
      <w:r w:rsidR="00391173" w:rsidRPr="00E40DD9">
        <w:rPr>
          <w:rFonts w:ascii="Century Gothic" w:hAnsi="Century Gothic" w:cs="Arial"/>
          <w:bCs/>
          <w:sz w:val="24"/>
          <w:szCs w:val="24"/>
        </w:rPr>
        <w:t xml:space="preserve">que se encuentran en la práctica clínica ambulatoria. La mayoría de los casos son causados por virus respiratorios </w:t>
      </w:r>
      <w:r w:rsidR="00BC6183" w:rsidRPr="00E40DD9">
        <w:rPr>
          <w:rFonts w:ascii="Century Gothic" w:hAnsi="Century Gothic" w:cs="Arial"/>
          <w:bCs/>
          <w:sz w:val="24"/>
          <w:szCs w:val="24"/>
        </w:rPr>
        <w:t>que</w:t>
      </w:r>
      <w:r w:rsidR="00391173" w:rsidRPr="00E40DD9">
        <w:rPr>
          <w:rFonts w:ascii="Century Gothic" w:hAnsi="Century Gothic" w:cs="Arial"/>
          <w:bCs/>
          <w:sz w:val="24"/>
          <w:szCs w:val="24"/>
        </w:rPr>
        <w:t xml:space="preserve"> son</w:t>
      </w:r>
      <w:r w:rsidR="00E74C13" w:rsidRPr="00E40DD9">
        <w:rPr>
          <w:rFonts w:ascii="Century Gothic" w:hAnsi="Century Gothic" w:cs="Arial"/>
          <w:bCs/>
          <w:sz w:val="24"/>
          <w:szCs w:val="24"/>
        </w:rPr>
        <w:t xml:space="preserve"> </w:t>
      </w:r>
      <w:r w:rsidR="005978FA" w:rsidRPr="00E40DD9">
        <w:rPr>
          <w:rFonts w:ascii="Century Gothic" w:hAnsi="Century Gothic" w:cs="Arial"/>
          <w:bCs/>
          <w:sz w:val="24"/>
          <w:szCs w:val="24"/>
        </w:rPr>
        <w:t>autolimitado</w:t>
      </w:r>
      <w:r w:rsidR="005B6991" w:rsidRPr="00E40DD9">
        <w:rPr>
          <w:rFonts w:ascii="Century Gothic" w:hAnsi="Century Gothic" w:cs="Arial"/>
          <w:bCs/>
          <w:sz w:val="24"/>
          <w:szCs w:val="24"/>
        </w:rPr>
        <w:t>s</w:t>
      </w:r>
      <w:r w:rsidR="00391173" w:rsidRPr="00E40DD9">
        <w:rPr>
          <w:rFonts w:ascii="Century Gothic" w:hAnsi="Century Gothic" w:cs="Arial"/>
          <w:bCs/>
          <w:sz w:val="24"/>
          <w:szCs w:val="24"/>
        </w:rPr>
        <w:t xml:space="preserve">. </w:t>
      </w:r>
    </w:p>
    <w:p w14:paraId="53598276" w14:textId="66D7D584" w:rsidR="00E74C13" w:rsidRPr="00E40DD9" w:rsidRDefault="00414521" w:rsidP="00E40DD9">
      <w:pPr>
        <w:autoSpaceDE w:val="0"/>
        <w:autoSpaceDN w:val="0"/>
        <w:adjustRightInd w:val="0"/>
        <w:spacing w:before="100" w:beforeAutospacing="1" w:after="100" w:afterAutospacing="1" w:line="240" w:lineRule="auto"/>
        <w:jc w:val="both"/>
        <w:rPr>
          <w:rFonts w:ascii="Century Gothic" w:hAnsi="Century Gothic" w:cs="Arial"/>
          <w:bCs/>
          <w:sz w:val="24"/>
          <w:szCs w:val="24"/>
        </w:rPr>
      </w:pPr>
      <w:r w:rsidRPr="00E40DD9">
        <w:rPr>
          <w:rFonts w:ascii="Century Gothic" w:hAnsi="Century Gothic" w:cs="Arial"/>
          <w:bCs/>
          <w:sz w:val="24"/>
          <w:szCs w:val="24"/>
        </w:rPr>
        <w:t xml:space="preserve">A nivel internacional </w:t>
      </w:r>
      <w:r w:rsidR="006F7995" w:rsidRPr="00E40DD9">
        <w:rPr>
          <w:rFonts w:ascii="Century Gothic" w:hAnsi="Century Gothic" w:cs="Arial"/>
          <w:bCs/>
          <w:sz w:val="24"/>
          <w:szCs w:val="24"/>
        </w:rPr>
        <w:t xml:space="preserve">se ha reportado que los adultos tienen un promedio de dos a tres resfriados por año, y este número es aún mayor para los niños </w:t>
      </w:r>
      <w:r w:rsidR="0029559F" w:rsidRPr="00E40DD9">
        <w:rPr>
          <w:rFonts w:ascii="Century Gothic" w:hAnsi="Century Gothic" w:cs="Arial"/>
          <w:bCs/>
          <w:sz w:val="24"/>
          <w:szCs w:val="24"/>
        </w:rPr>
        <w:fldChar w:fldCharType="begin" w:fldLock="1"/>
      </w:r>
      <w:r w:rsidR="001A11A7" w:rsidRPr="00E40DD9">
        <w:rPr>
          <w:rFonts w:ascii="Century Gothic" w:hAnsi="Century Gothic" w:cs="Arial"/>
          <w:bCs/>
          <w:sz w:val="24"/>
          <w:szCs w:val="24"/>
        </w:rPr>
        <w:instrText>ADDIN CSL_CITATION {"citationItems":[{"id":"ITEM-1","itemData":{"URL":"https://www.cdc.gov/features/rhinoviruses/","author":[{"dropping-particle":"","family":"Prevention","given":"Center for Disease Control and","non-dropping-particle":"","parse-names":false,"suffix":""}],"id":"ITEM-1","issued":{"date-parts":[["2020"]]},"title":"Common Colds: Protect Yourself and Others","type":"webpage"},"uris":["http://www.mendeley.com/documents/?uuid=062bf3f9-2755-4147-8527-5866b9be05c2"]}],"mendeley":{"formattedCitation":"(1)","plainTextFormattedCitation":"(1)","previouslyFormattedCitation":"(1)"},"properties":{"noteIndex":0},"schema":"https://github.com/citation-style-language/schema/raw/master/csl-citation.json"}</w:instrText>
      </w:r>
      <w:r w:rsidR="0029559F" w:rsidRPr="00E40DD9">
        <w:rPr>
          <w:rFonts w:ascii="Century Gothic" w:hAnsi="Century Gothic" w:cs="Arial"/>
          <w:bCs/>
          <w:sz w:val="24"/>
          <w:szCs w:val="24"/>
        </w:rPr>
        <w:fldChar w:fldCharType="separate"/>
      </w:r>
      <w:r w:rsidR="0029559F" w:rsidRPr="00E40DD9">
        <w:rPr>
          <w:rFonts w:ascii="Century Gothic" w:hAnsi="Century Gothic" w:cs="Arial"/>
          <w:bCs/>
          <w:noProof/>
          <w:sz w:val="24"/>
          <w:szCs w:val="24"/>
        </w:rPr>
        <w:t>(1)</w:t>
      </w:r>
      <w:r w:rsidR="0029559F" w:rsidRPr="00E40DD9">
        <w:rPr>
          <w:rFonts w:ascii="Century Gothic" w:hAnsi="Century Gothic" w:cs="Arial"/>
          <w:bCs/>
          <w:sz w:val="24"/>
          <w:szCs w:val="24"/>
        </w:rPr>
        <w:fldChar w:fldCharType="end"/>
      </w:r>
      <w:r w:rsidR="0029559F" w:rsidRPr="00E40DD9">
        <w:rPr>
          <w:rFonts w:ascii="Century Gothic" w:hAnsi="Century Gothic" w:cs="Arial"/>
          <w:bCs/>
          <w:sz w:val="24"/>
          <w:szCs w:val="24"/>
        </w:rPr>
        <w:t xml:space="preserve">. </w:t>
      </w:r>
      <w:r w:rsidRPr="00E40DD9">
        <w:rPr>
          <w:rFonts w:ascii="Century Gothic" w:hAnsi="Century Gothic" w:cs="Arial"/>
          <w:bCs/>
          <w:sz w:val="24"/>
          <w:szCs w:val="24"/>
        </w:rPr>
        <w:t>A nivel nacional</w:t>
      </w:r>
      <w:r w:rsidR="00E74C13" w:rsidRPr="00E40DD9">
        <w:rPr>
          <w:rFonts w:ascii="Century Gothic" w:hAnsi="Century Gothic" w:cs="Arial"/>
          <w:bCs/>
          <w:sz w:val="24"/>
          <w:szCs w:val="24"/>
        </w:rPr>
        <w:t xml:space="preserve"> </w:t>
      </w:r>
      <w:r w:rsidR="00C354C4" w:rsidRPr="00E40DD9">
        <w:rPr>
          <w:rFonts w:ascii="Century Gothic" w:hAnsi="Century Gothic" w:cs="Arial"/>
          <w:bCs/>
          <w:sz w:val="24"/>
          <w:szCs w:val="24"/>
        </w:rPr>
        <w:t xml:space="preserve">constituye </w:t>
      </w:r>
      <w:r w:rsidR="00601B1A" w:rsidRPr="00E40DD9">
        <w:rPr>
          <w:rFonts w:ascii="Century Gothic" w:hAnsi="Century Gothic" w:cs="Arial"/>
          <w:bCs/>
          <w:sz w:val="24"/>
          <w:szCs w:val="24"/>
        </w:rPr>
        <w:t>uno de los primeros motivos</w:t>
      </w:r>
      <w:r w:rsidR="00C354C4" w:rsidRPr="00E40DD9">
        <w:rPr>
          <w:rFonts w:ascii="Century Gothic" w:hAnsi="Century Gothic" w:cs="Arial"/>
          <w:bCs/>
          <w:sz w:val="24"/>
          <w:szCs w:val="24"/>
        </w:rPr>
        <w:t xml:space="preserve"> de consulta en el servicio médico de </w:t>
      </w:r>
      <w:r w:rsidR="00E74C13" w:rsidRPr="00E40DD9">
        <w:rPr>
          <w:rFonts w:ascii="Century Gothic" w:hAnsi="Century Gothic" w:cs="Arial"/>
          <w:bCs/>
          <w:sz w:val="24"/>
          <w:szCs w:val="24"/>
        </w:rPr>
        <w:t xml:space="preserve">las universidades </w:t>
      </w:r>
      <w:r w:rsidR="00E74C13" w:rsidRPr="00E40DD9">
        <w:rPr>
          <w:rFonts w:ascii="Century Gothic" w:hAnsi="Century Gothic" w:cs="Arial"/>
          <w:bCs/>
          <w:sz w:val="24"/>
          <w:szCs w:val="24"/>
        </w:rPr>
        <w:fldChar w:fldCharType="begin" w:fldLock="1"/>
      </w:r>
      <w:r w:rsidR="001A11A7" w:rsidRPr="00E40DD9">
        <w:rPr>
          <w:rFonts w:ascii="Century Gothic" w:hAnsi="Century Gothic" w:cs="Arial"/>
          <w:bCs/>
          <w:sz w:val="24"/>
          <w:szCs w:val="24"/>
        </w:rPr>
        <w:instrText>ADDIN CSL_CITATION {"citationItems":[{"id":"ITEM-1","itemData":{"DOI":"10.18270/rsb.v8i1.2373","ISSN":"2248-5759","abstract":"Objetivo. Describir los primeros veinte diagnósticos-motivos de consulta y su distribución demográfica en estudiantes universitarios. Materiales y métodos. Se hizo un estudio transversal en el cual la fuente de información fue la base de datos de los motivos de consulta del Servicio de Medicina General de la Universidad El Bosque. Se incluyeron estudian­tes que consultaron al servicio de medicina entre el 14 enero de 2015 y el 9 junio de 2016. Para el análisis estadístico se utilizaron las pruebas de ji al cuadrado de Pearson y la t de Student. La comparación de grupos fue por sexo, tipo de estudiante (colegio, cursos preparatorios, pregrado y pos­grado), jornada (mañana y tarde), periodo académico y tipo de programa de pregrado. Resultados. Los 20 diagnósticos incluidos representan el 64,35 % de todos los registrados; los tres diagnósticos más frecuentes fueron enfermedad diarreica aguda (11,5 %), rinofaringitis viral aguda (5,9 %) y cefalea (5,8 %). Se encontró diferencia en la distribución de los 20 diagnósticos entre hombres y mujeres, tipo de estudiantes, jornada diurna o nocturna, perio­do académico y tipos de programa de pregrado (p&lt;0,05). Conclusiones. Los principales diagnósticos-motivos de consulta fueron la enfermedad diarreica aguda, la cefalea, el trauma y la rinofaringitis viral aguda (resfriado común). La manera en que se distribuyen los diagnósticos entre los subgrupos descritos, sugieren una evaluación e intervención dife­rencial, bien sea por diagnóstico, sexo o programa académico.","author":[{"dropping-particle":"","family":"Peralta Ibargüen","given":"PA","non-dropping-particle":"","parse-names":false,"suffix":""},{"dropping-particle":"","family":"Ramírez Sánchez","given":"T","non-dropping-particle":"","parse-names":false,"suffix":""},{"dropping-particle":"","family":"Díaz-Muñoz","given":"GA","non-dropping-particle":"","parse-names":false,"suffix":""}],"container-title":"Revista Salud Bosque","id":"ITEM-1","issue":"1","issued":{"date-parts":[["2018"]]},"page":"38","title":"Perfil epidemiológico de estudiantes que consultaron al servicio de salud de una universidad","type":"article-journal","volume":"8"},"uris":["http://www.mendeley.com/documents/?uuid=bbef777f-049a-403b-9745-126c06e9df6f"]}],"mendeley":{"formattedCitation":"(2)","plainTextFormattedCitation":"(2)","previouslyFormattedCitation":"(2)"},"properties":{"noteIndex":0},"schema":"https://github.com/citation-style-language/schema/raw/master/csl-citation.json"}</w:instrText>
      </w:r>
      <w:r w:rsidR="00E74C13" w:rsidRPr="00E40DD9">
        <w:rPr>
          <w:rFonts w:ascii="Century Gothic" w:hAnsi="Century Gothic" w:cs="Arial"/>
          <w:bCs/>
          <w:sz w:val="24"/>
          <w:szCs w:val="24"/>
        </w:rPr>
        <w:fldChar w:fldCharType="separate"/>
      </w:r>
      <w:r w:rsidR="0029559F" w:rsidRPr="00E40DD9">
        <w:rPr>
          <w:rFonts w:ascii="Century Gothic" w:hAnsi="Century Gothic" w:cs="Arial"/>
          <w:bCs/>
          <w:noProof/>
          <w:sz w:val="24"/>
          <w:szCs w:val="24"/>
        </w:rPr>
        <w:t>(2)</w:t>
      </w:r>
      <w:r w:rsidR="00E74C13" w:rsidRPr="00E40DD9">
        <w:rPr>
          <w:rFonts w:ascii="Century Gothic" w:hAnsi="Century Gothic" w:cs="Arial"/>
          <w:bCs/>
          <w:sz w:val="24"/>
          <w:szCs w:val="24"/>
        </w:rPr>
        <w:fldChar w:fldCharType="end"/>
      </w:r>
      <w:r w:rsidR="00E74C13" w:rsidRPr="00E40DD9">
        <w:rPr>
          <w:rFonts w:ascii="Century Gothic" w:hAnsi="Century Gothic" w:cs="Arial"/>
          <w:bCs/>
          <w:sz w:val="24"/>
          <w:szCs w:val="24"/>
        </w:rPr>
        <w:t xml:space="preserve">; en estas cifras se incluye la Universidad Católica de Manizales </w:t>
      </w:r>
      <w:r w:rsidR="005532AE" w:rsidRPr="00E40DD9">
        <w:rPr>
          <w:rFonts w:ascii="Century Gothic" w:hAnsi="Century Gothic" w:cs="Arial"/>
          <w:bCs/>
          <w:sz w:val="24"/>
          <w:szCs w:val="24"/>
        </w:rPr>
        <w:t xml:space="preserve">- </w:t>
      </w:r>
      <w:r w:rsidR="00E74C13" w:rsidRPr="00E40DD9">
        <w:rPr>
          <w:rFonts w:ascii="Century Gothic" w:hAnsi="Century Gothic" w:cs="Arial"/>
          <w:bCs/>
          <w:sz w:val="24"/>
          <w:szCs w:val="24"/>
        </w:rPr>
        <w:t>UCM</w:t>
      </w:r>
      <w:r w:rsidR="00374E88" w:rsidRPr="00E40DD9">
        <w:rPr>
          <w:rFonts w:ascii="Century Gothic" w:hAnsi="Century Gothic" w:cs="Arial"/>
          <w:bCs/>
          <w:sz w:val="24"/>
          <w:szCs w:val="24"/>
        </w:rPr>
        <w:t xml:space="preserve">. </w:t>
      </w:r>
      <w:r w:rsidR="00EE1A9B" w:rsidRPr="00E40DD9">
        <w:rPr>
          <w:rFonts w:ascii="Century Gothic" w:hAnsi="Century Gothic" w:cs="Arial"/>
          <w:bCs/>
          <w:sz w:val="24"/>
          <w:szCs w:val="24"/>
        </w:rPr>
        <w:t>En el periodo de pandemia por SARS-CoV-2, los casos de resfriado común incrementaron las consultas en urgencias,</w:t>
      </w:r>
      <w:r w:rsidR="007565D7" w:rsidRPr="00E40DD9">
        <w:rPr>
          <w:rFonts w:ascii="Century Gothic" w:hAnsi="Century Gothic" w:cs="Arial"/>
          <w:bCs/>
          <w:sz w:val="24"/>
          <w:szCs w:val="24"/>
        </w:rPr>
        <w:t xml:space="preserve"> con respecto a los dos años anteriores,</w:t>
      </w:r>
      <w:r w:rsidR="00EE1A9B" w:rsidRPr="00E40DD9">
        <w:rPr>
          <w:rFonts w:ascii="Century Gothic" w:hAnsi="Century Gothic" w:cs="Arial"/>
          <w:bCs/>
          <w:sz w:val="24"/>
          <w:szCs w:val="24"/>
        </w:rPr>
        <w:t xml:space="preserve"> lo que</w:t>
      </w:r>
      <w:r w:rsidR="007565D7" w:rsidRPr="00E40DD9">
        <w:rPr>
          <w:rFonts w:ascii="Century Gothic" w:hAnsi="Century Gothic" w:cs="Arial"/>
          <w:bCs/>
          <w:sz w:val="24"/>
          <w:szCs w:val="24"/>
        </w:rPr>
        <w:t xml:space="preserve"> </w:t>
      </w:r>
      <w:r w:rsidR="00EE1A9B" w:rsidRPr="00E40DD9">
        <w:rPr>
          <w:rFonts w:ascii="Century Gothic" w:hAnsi="Century Gothic" w:cs="Arial"/>
          <w:bCs/>
          <w:sz w:val="24"/>
          <w:szCs w:val="24"/>
        </w:rPr>
        <w:t xml:space="preserve">podría ser debido a un incremento de casos no diagnosticados </w:t>
      </w:r>
      <w:r w:rsidR="007565D7" w:rsidRPr="00E40DD9">
        <w:rPr>
          <w:rFonts w:ascii="Century Gothic" w:hAnsi="Century Gothic" w:cs="Arial"/>
          <w:bCs/>
          <w:sz w:val="24"/>
          <w:szCs w:val="24"/>
        </w:rPr>
        <w:t>por este tipo de infección</w:t>
      </w:r>
      <w:r w:rsidR="00DD0786" w:rsidRPr="00E40DD9">
        <w:rPr>
          <w:rFonts w:ascii="Century Gothic" w:hAnsi="Century Gothic" w:cs="Arial"/>
          <w:bCs/>
          <w:sz w:val="24"/>
          <w:szCs w:val="24"/>
        </w:rPr>
        <w:t xml:space="preserve"> </w:t>
      </w:r>
      <w:r w:rsidR="00DD0786" w:rsidRPr="00E40DD9">
        <w:rPr>
          <w:rFonts w:ascii="Century Gothic" w:hAnsi="Century Gothic" w:cs="Arial"/>
          <w:bCs/>
          <w:sz w:val="24"/>
          <w:szCs w:val="24"/>
        </w:rPr>
        <w:fldChar w:fldCharType="begin" w:fldLock="1"/>
      </w:r>
      <w:r w:rsidR="00144800" w:rsidRPr="00E40DD9">
        <w:rPr>
          <w:rFonts w:ascii="Century Gothic" w:hAnsi="Century Gothic" w:cs="Arial"/>
          <w:bCs/>
          <w:sz w:val="24"/>
          <w:szCs w:val="24"/>
        </w:rPr>
        <w:instrText>ADDIN CSL_CITATION {"citationItems":[{"id":"ITEM-1","itemData":{"author":[{"dropping-particle":"","family":"Sánchez-Melús","given":"J","non-dropping-particle":"","parse-names":false,"suffix":""},{"dropping-particle":"","family":"Berrocla","given":"FG","non-dropping-particle":"","parse-names":false,"suffix":""},{"dropping-particle":"","family":"Cuadrado González","given":"A","non-dropping-particle":"","parse-names":false,"suffix":""},{"dropping-particle":"","family":"Ibáñez Pérez de Viñaspre","given":"JA","non-dropping-particle":"","parse-names":false,"suffix":""},{"dropping-particle":"","family":"Catalán Ladrón","given":"ML","non-dropping-particle":"","parse-names":false,"suffix":""}],"id":"ITEM-1","issued":{"date-parts":[["2020"]]},"page":"67-76","title":"Exceso de casos de gripe en el servicio de urgencias del hospital ernest lluch sector calatayud . posibles casos covid 19 anteriores a la pandemia","type":"article-journal"},"uris":["http://www.mendeley.com/documents/?uuid=fa735881-fed1-4e18-b972-153839f47675"]}],"mendeley":{"formattedCitation":"(3)","plainTextFormattedCitation":"(3)","previouslyFormattedCitation":"(3)"},"properties":{"noteIndex":0},"schema":"https://github.com/citation-style-language/schema/raw/master/csl-citation.json"}</w:instrText>
      </w:r>
      <w:r w:rsidR="00DD0786" w:rsidRPr="00E40DD9">
        <w:rPr>
          <w:rFonts w:ascii="Century Gothic" w:hAnsi="Century Gothic" w:cs="Arial"/>
          <w:bCs/>
          <w:sz w:val="24"/>
          <w:szCs w:val="24"/>
        </w:rPr>
        <w:fldChar w:fldCharType="separate"/>
      </w:r>
      <w:r w:rsidR="00DD0786" w:rsidRPr="00E40DD9">
        <w:rPr>
          <w:rFonts w:ascii="Century Gothic" w:hAnsi="Century Gothic" w:cs="Arial"/>
          <w:bCs/>
          <w:noProof/>
          <w:sz w:val="24"/>
          <w:szCs w:val="24"/>
        </w:rPr>
        <w:t>(3)</w:t>
      </w:r>
      <w:r w:rsidR="00DD0786" w:rsidRPr="00E40DD9">
        <w:rPr>
          <w:rFonts w:ascii="Century Gothic" w:hAnsi="Century Gothic" w:cs="Arial"/>
          <w:bCs/>
          <w:sz w:val="24"/>
          <w:szCs w:val="24"/>
        </w:rPr>
        <w:fldChar w:fldCharType="end"/>
      </w:r>
      <w:r w:rsidR="007565D7" w:rsidRPr="00E40DD9">
        <w:rPr>
          <w:rFonts w:ascii="Century Gothic" w:hAnsi="Century Gothic" w:cs="Arial"/>
          <w:bCs/>
          <w:sz w:val="24"/>
          <w:szCs w:val="24"/>
        </w:rPr>
        <w:t xml:space="preserve">. </w:t>
      </w:r>
    </w:p>
    <w:p w14:paraId="219518A1" w14:textId="05092287" w:rsidR="005532AE" w:rsidRPr="00E40DD9" w:rsidRDefault="005978FA"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La </w:t>
      </w:r>
      <w:r w:rsidR="004C43DD" w:rsidRPr="00E40DD9">
        <w:rPr>
          <w:rFonts w:ascii="Century Gothic" w:hAnsi="Century Gothic" w:cs="Arial"/>
          <w:sz w:val="24"/>
          <w:szCs w:val="24"/>
        </w:rPr>
        <w:t>rinofaringitis</w:t>
      </w:r>
      <w:r w:rsidRPr="00E40DD9">
        <w:rPr>
          <w:rFonts w:ascii="Century Gothic" w:hAnsi="Century Gothic" w:cs="Arial"/>
          <w:sz w:val="24"/>
          <w:szCs w:val="24"/>
        </w:rPr>
        <w:t xml:space="preserve"> </w:t>
      </w:r>
      <w:r w:rsidR="000149E2" w:rsidRPr="00E40DD9">
        <w:rPr>
          <w:rFonts w:ascii="Century Gothic" w:hAnsi="Century Gothic" w:cs="Arial"/>
          <w:sz w:val="24"/>
          <w:szCs w:val="24"/>
        </w:rPr>
        <w:t xml:space="preserve">viral </w:t>
      </w:r>
      <w:r w:rsidRPr="00E40DD9">
        <w:rPr>
          <w:rFonts w:ascii="Century Gothic" w:hAnsi="Century Gothic" w:cs="Arial"/>
          <w:sz w:val="24"/>
          <w:szCs w:val="24"/>
        </w:rPr>
        <w:t xml:space="preserve">constituye un importante problema de salud pública en Colombia y continúan ocupando los primeros lugares de morbilidad en la población </w:t>
      </w:r>
      <w:r w:rsidR="00544CBD" w:rsidRPr="00E40DD9">
        <w:rPr>
          <w:rFonts w:ascii="Century Gothic" w:hAnsi="Century Gothic" w:cs="Arial"/>
          <w:sz w:val="24"/>
          <w:szCs w:val="24"/>
        </w:rPr>
        <w:t>joven</w:t>
      </w:r>
      <w:r w:rsidRPr="00E40DD9">
        <w:rPr>
          <w:rFonts w:ascii="Century Gothic" w:hAnsi="Century Gothic" w:cs="Arial"/>
          <w:sz w:val="24"/>
          <w:szCs w:val="24"/>
        </w:rPr>
        <w:t xml:space="preserve"> (4)</w:t>
      </w:r>
      <w:r w:rsidR="00544CBD" w:rsidRPr="00E40DD9">
        <w:rPr>
          <w:rFonts w:ascii="Century Gothic" w:hAnsi="Century Gothic" w:cs="Arial"/>
          <w:sz w:val="24"/>
          <w:szCs w:val="24"/>
        </w:rPr>
        <w:t>.</w:t>
      </w:r>
      <w:r w:rsidR="004C43DD" w:rsidRPr="00E40DD9">
        <w:rPr>
          <w:rFonts w:ascii="Century Gothic" w:hAnsi="Century Gothic" w:cs="Arial"/>
          <w:sz w:val="24"/>
          <w:szCs w:val="24"/>
        </w:rPr>
        <w:t xml:space="preserve"> </w:t>
      </w:r>
      <w:r w:rsidRPr="00E40DD9">
        <w:rPr>
          <w:rFonts w:ascii="Century Gothic" w:hAnsi="Century Gothic" w:cs="Arial"/>
          <w:sz w:val="24"/>
          <w:szCs w:val="24"/>
        </w:rPr>
        <w:t xml:space="preserve">Aunque la mayoría de las veces esta infección presenta síntomas leves, es una de las principales razones detrás de las ausencias en la escuela y el trabajo. De hecho, más del 50% de los adultos reportan que sus síntomas, especialmente la tos, impactan significativamente en su vida diaria. Además, esta situación conlleva una carga económica considerable, que se mide en la pérdida de productividad y los costos asociados al </w:t>
      </w:r>
      <w:r w:rsidR="00E40DD9" w:rsidRPr="00E40DD9">
        <w:rPr>
          <w:rFonts w:ascii="Century Gothic" w:hAnsi="Century Gothic" w:cs="Arial"/>
          <w:sz w:val="24"/>
          <w:szCs w:val="24"/>
        </w:rPr>
        <w:t>tratamiento (</w:t>
      </w:r>
      <w:r w:rsidR="0002015E" w:rsidRPr="00E40DD9">
        <w:rPr>
          <w:rFonts w:ascii="Century Gothic" w:hAnsi="Century Gothic" w:cs="Arial"/>
          <w:sz w:val="24"/>
          <w:szCs w:val="24"/>
        </w:rPr>
        <w:t>5).</w:t>
      </w:r>
    </w:p>
    <w:p w14:paraId="35E3FAF5" w14:textId="4A7E3CC1" w:rsidR="00A36BFA" w:rsidRPr="00E40DD9" w:rsidRDefault="005A7D75" w:rsidP="00E40DD9">
      <w:pPr>
        <w:spacing w:before="100" w:beforeAutospacing="1" w:after="100" w:afterAutospacing="1" w:line="240" w:lineRule="auto"/>
        <w:jc w:val="both"/>
        <w:rPr>
          <w:rFonts w:ascii="Century Gothic" w:eastAsia="Arial" w:hAnsi="Century Gothic" w:cs="Arial"/>
          <w:sz w:val="24"/>
          <w:szCs w:val="24"/>
        </w:rPr>
      </w:pPr>
      <w:r w:rsidRPr="00E40DD9">
        <w:rPr>
          <w:rFonts w:ascii="Century Gothic" w:eastAsia="Arial" w:hAnsi="Century Gothic" w:cs="Arial"/>
          <w:sz w:val="24"/>
          <w:szCs w:val="24"/>
        </w:rPr>
        <w:t>En este sentido</w:t>
      </w:r>
      <w:r w:rsidR="00A36BFA" w:rsidRPr="00E40DD9">
        <w:rPr>
          <w:rFonts w:ascii="Century Gothic" w:eastAsia="Arial" w:hAnsi="Century Gothic" w:cs="Arial"/>
          <w:sz w:val="24"/>
          <w:szCs w:val="24"/>
        </w:rPr>
        <w:t>, su diagnóstico, tratamiento y control, son de vital importancia en la comunidad interna de la UCM, procurando minimizar su sintomatología y permitiendo acortar los días de ausencia de estudiantes y colaboradores, fortaleciendo así el bienestar en la comunidad universitaria.</w:t>
      </w:r>
    </w:p>
    <w:p w14:paraId="495B8101" w14:textId="03718ABC" w:rsidR="005532AE" w:rsidRPr="00E40DD9" w:rsidRDefault="005532AE"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Teniendo en cuenta lo anterior, la guía permite estandarizar el tratamiento según las recomendaciones, rutas y normativa vigentes, así como mejorar la calidad de la atención de la </w:t>
      </w:r>
      <w:r w:rsidR="00A36BFA" w:rsidRPr="00E40DD9">
        <w:rPr>
          <w:rFonts w:ascii="Century Gothic" w:hAnsi="Century Gothic" w:cs="Arial"/>
          <w:sz w:val="24"/>
          <w:szCs w:val="24"/>
        </w:rPr>
        <w:t>comunidad universitaria, al mismo tiempo que se promueve la eficiencia y la excelencia en la atención.</w:t>
      </w:r>
    </w:p>
    <w:p w14:paraId="1F3BAB91" w14:textId="77777777" w:rsidR="00E40DD9" w:rsidRPr="00E40DD9" w:rsidRDefault="00E40DD9"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p>
    <w:p w14:paraId="43FC45D3" w14:textId="77777777" w:rsidR="00E40DD9" w:rsidRPr="00E40DD9" w:rsidRDefault="00E40DD9"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p>
    <w:p w14:paraId="31523682" w14:textId="3A0F4DEB" w:rsidR="00E40DD9" w:rsidRPr="00E40DD9" w:rsidRDefault="00E40DD9" w:rsidP="00E40DD9">
      <w:pPr>
        <w:pStyle w:val="Ttulo1"/>
        <w:spacing w:before="100" w:beforeAutospacing="1" w:after="100" w:afterAutospacing="1" w:line="240" w:lineRule="auto"/>
        <w:jc w:val="both"/>
        <w:rPr>
          <w:rFonts w:ascii="Century Gothic" w:hAnsi="Century Gothic" w:cs="Arial"/>
          <w:b/>
          <w:bCs/>
          <w:color w:val="auto"/>
          <w:sz w:val="24"/>
          <w:szCs w:val="24"/>
        </w:rPr>
      </w:pPr>
      <w:bookmarkStart w:id="1" w:name="_Toc166566729"/>
      <w:r w:rsidRPr="00E40DD9">
        <w:rPr>
          <w:rFonts w:ascii="Century Gothic" w:hAnsi="Century Gothic" w:cs="Arial"/>
          <w:b/>
          <w:bCs/>
          <w:color w:val="auto"/>
          <w:sz w:val="24"/>
          <w:szCs w:val="24"/>
        </w:rPr>
        <w:lastRenderedPageBreak/>
        <w:t>OBJETIVO</w:t>
      </w:r>
      <w:bookmarkEnd w:id="1"/>
    </w:p>
    <w:p w14:paraId="7746EB50" w14:textId="7B16F158" w:rsidR="00E40DD9" w:rsidRPr="00E40DD9" w:rsidRDefault="00E40DD9"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b/>
          <w:bCs/>
          <w:sz w:val="24"/>
          <w:szCs w:val="24"/>
        </w:rPr>
      </w:pPr>
      <w:r w:rsidRPr="00E40DD9">
        <w:rPr>
          <w:rFonts w:ascii="Century Gothic" w:hAnsi="Century Gothic" w:cs="Arial"/>
          <w:b/>
          <w:bCs/>
          <w:sz w:val="24"/>
          <w:szCs w:val="24"/>
        </w:rPr>
        <w:t xml:space="preserve"> </w:t>
      </w:r>
      <w:r w:rsidRPr="00E40DD9">
        <w:rPr>
          <w:rFonts w:ascii="Century Gothic" w:hAnsi="Century Gothic" w:cs="Arial"/>
          <w:bCs/>
          <w:sz w:val="24"/>
          <w:szCs w:val="24"/>
        </w:rPr>
        <w:t>Unificar criterios para el diagnóstico y tratamiento de la rinofaringitis viral en el servicio médico de la universidad, basados en la evidencia científica actual.</w:t>
      </w:r>
    </w:p>
    <w:p w14:paraId="147281D3" w14:textId="73BC81FA" w:rsidR="00816732" w:rsidRPr="00E40DD9" w:rsidRDefault="00C354C4" w:rsidP="00E40DD9">
      <w:pPr>
        <w:pStyle w:val="Ttulo1"/>
        <w:spacing w:before="100" w:beforeAutospacing="1" w:after="100" w:afterAutospacing="1" w:line="240" w:lineRule="auto"/>
        <w:rPr>
          <w:rFonts w:ascii="Century Gothic" w:hAnsi="Century Gothic" w:cs="Arial"/>
          <w:b/>
          <w:bCs/>
          <w:color w:val="auto"/>
          <w:sz w:val="24"/>
          <w:szCs w:val="24"/>
        </w:rPr>
      </w:pPr>
      <w:bookmarkStart w:id="2" w:name="_Toc166566731"/>
      <w:r w:rsidRPr="00E40DD9">
        <w:rPr>
          <w:rFonts w:ascii="Century Gothic" w:hAnsi="Century Gothic" w:cs="Arial"/>
          <w:b/>
          <w:bCs/>
          <w:color w:val="auto"/>
          <w:sz w:val="24"/>
          <w:szCs w:val="24"/>
        </w:rPr>
        <w:t>ALCANCE</w:t>
      </w:r>
      <w:bookmarkEnd w:id="2"/>
    </w:p>
    <w:p w14:paraId="7500E7F8" w14:textId="68197CDA" w:rsidR="00505A1E" w:rsidRPr="00E40DD9" w:rsidRDefault="00C354C4"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Esta guía es aplicable a la población adolescente, joven y adulta, de </w:t>
      </w:r>
      <w:r w:rsidR="00454460" w:rsidRPr="00E40DD9">
        <w:rPr>
          <w:rFonts w:ascii="Century Gothic" w:hAnsi="Century Gothic" w:cs="Arial"/>
          <w:sz w:val="24"/>
          <w:szCs w:val="24"/>
        </w:rPr>
        <w:t>cualquier géner</w:t>
      </w:r>
      <w:r w:rsidR="000048FA" w:rsidRPr="00E40DD9">
        <w:rPr>
          <w:rFonts w:ascii="Century Gothic" w:hAnsi="Century Gothic" w:cs="Arial"/>
          <w:sz w:val="24"/>
          <w:szCs w:val="24"/>
        </w:rPr>
        <w:t xml:space="preserve">o, </w:t>
      </w:r>
      <w:r w:rsidRPr="00E40DD9">
        <w:rPr>
          <w:rFonts w:ascii="Century Gothic" w:hAnsi="Century Gothic" w:cs="Arial"/>
          <w:sz w:val="24"/>
          <w:szCs w:val="24"/>
        </w:rPr>
        <w:t xml:space="preserve">procedencia y </w:t>
      </w:r>
      <w:r w:rsidR="00454460" w:rsidRPr="00E40DD9">
        <w:rPr>
          <w:rFonts w:ascii="Century Gothic" w:hAnsi="Century Gothic" w:cs="Arial"/>
          <w:sz w:val="24"/>
          <w:szCs w:val="24"/>
        </w:rPr>
        <w:t>condición</w:t>
      </w:r>
      <w:r w:rsidRPr="00E40DD9">
        <w:rPr>
          <w:rFonts w:ascii="Century Gothic" w:hAnsi="Century Gothic" w:cs="Arial"/>
          <w:sz w:val="24"/>
          <w:szCs w:val="24"/>
        </w:rPr>
        <w:t xml:space="preserve"> social; usuaria del servicio médico</w:t>
      </w:r>
      <w:r w:rsidR="000E0CFB" w:rsidRPr="00E40DD9">
        <w:rPr>
          <w:rFonts w:ascii="Century Gothic" w:hAnsi="Century Gothic" w:cs="Arial"/>
          <w:sz w:val="24"/>
          <w:szCs w:val="24"/>
        </w:rPr>
        <w:t xml:space="preserve"> </w:t>
      </w:r>
      <w:r w:rsidRPr="00E40DD9">
        <w:rPr>
          <w:rFonts w:ascii="Century Gothic" w:hAnsi="Century Gothic" w:cs="Arial"/>
          <w:sz w:val="24"/>
          <w:szCs w:val="24"/>
        </w:rPr>
        <w:t xml:space="preserve">de la </w:t>
      </w:r>
      <w:r w:rsidR="00454460" w:rsidRPr="00E40DD9">
        <w:rPr>
          <w:rFonts w:ascii="Century Gothic" w:hAnsi="Century Gothic" w:cs="Arial"/>
          <w:sz w:val="24"/>
          <w:szCs w:val="24"/>
        </w:rPr>
        <w:t>U</w:t>
      </w:r>
      <w:r w:rsidRPr="00E40DD9">
        <w:rPr>
          <w:rFonts w:ascii="Century Gothic" w:hAnsi="Century Gothic" w:cs="Arial"/>
          <w:sz w:val="24"/>
          <w:szCs w:val="24"/>
        </w:rPr>
        <w:t>niversidad</w:t>
      </w:r>
      <w:r w:rsidR="005A7D75" w:rsidRPr="00E40DD9">
        <w:rPr>
          <w:rFonts w:ascii="Century Gothic" w:hAnsi="Century Gothic" w:cs="Arial"/>
          <w:sz w:val="24"/>
          <w:szCs w:val="24"/>
        </w:rPr>
        <w:t xml:space="preserve"> Católica de Manizales</w:t>
      </w:r>
      <w:r w:rsidR="00454460" w:rsidRPr="00E40DD9">
        <w:rPr>
          <w:rFonts w:ascii="Century Gothic" w:hAnsi="Century Gothic" w:cs="Arial"/>
          <w:sz w:val="24"/>
          <w:szCs w:val="24"/>
        </w:rPr>
        <w:t>. L</w:t>
      </w:r>
      <w:r w:rsidRPr="00E40DD9">
        <w:rPr>
          <w:rFonts w:ascii="Century Gothic" w:hAnsi="Century Gothic" w:cs="Arial"/>
          <w:sz w:val="24"/>
          <w:szCs w:val="24"/>
        </w:rPr>
        <w:t xml:space="preserve">as </w:t>
      </w:r>
      <w:r w:rsidR="00B1714E" w:rsidRPr="00E40DD9">
        <w:rPr>
          <w:rFonts w:ascii="Century Gothic" w:hAnsi="Century Gothic" w:cs="Arial"/>
          <w:sz w:val="24"/>
          <w:szCs w:val="24"/>
        </w:rPr>
        <w:t xml:space="preserve">orientaciones </w:t>
      </w:r>
      <w:r w:rsidRPr="00E40DD9">
        <w:rPr>
          <w:rFonts w:ascii="Century Gothic" w:hAnsi="Century Gothic" w:cs="Arial"/>
          <w:sz w:val="24"/>
          <w:szCs w:val="24"/>
        </w:rPr>
        <w:t>aquí propuestas deben ser aplicadas po</w:t>
      </w:r>
      <w:r w:rsidR="000E0CFB" w:rsidRPr="00E40DD9">
        <w:rPr>
          <w:rFonts w:ascii="Century Gothic" w:hAnsi="Century Gothic" w:cs="Arial"/>
          <w:sz w:val="24"/>
          <w:szCs w:val="24"/>
        </w:rPr>
        <w:t xml:space="preserve">r </w:t>
      </w:r>
      <w:r w:rsidRPr="00E40DD9">
        <w:rPr>
          <w:rFonts w:ascii="Century Gothic" w:hAnsi="Century Gothic" w:cs="Arial"/>
          <w:sz w:val="24"/>
          <w:szCs w:val="24"/>
        </w:rPr>
        <w:t>todos los profesionales que se encargan de su atención</w:t>
      </w:r>
      <w:r w:rsidR="00B1714E" w:rsidRPr="00E40DD9">
        <w:rPr>
          <w:rFonts w:ascii="Century Gothic" w:hAnsi="Century Gothic" w:cs="Arial"/>
          <w:sz w:val="24"/>
          <w:szCs w:val="24"/>
        </w:rPr>
        <w:t xml:space="preserve">. </w:t>
      </w:r>
    </w:p>
    <w:p w14:paraId="5112A7AB" w14:textId="01D7C6C6" w:rsidR="00505A1E" w:rsidRPr="00E40DD9" w:rsidRDefault="00E40DD9" w:rsidP="00E40DD9">
      <w:pPr>
        <w:autoSpaceDE w:val="0"/>
        <w:autoSpaceDN w:val="0"/>
        <w:adjustRightInd w:val="0"/>
        <w:spacing w:before="100" w:beforeAutospacing="1" w:after="100" w:afterAutospacing="1" w:line="240" w:lineRule="auto"/>
        <w:jc w:val="both"/>
        <w:rPr>
          <w:rFonts w:ascii="Century Gothic" w:hAnsi="Century Gothic" w:cs="Arial"/>
          <w:b/>
          <w:bCs/>
          <w:sz w:val="24"/>
          <w:szCs w:val="24"/>
        </w:rPr>
      </w:pPr>
      <w:r w:rsidRPr="00E40DD9">
        <w:rPr>
          <w:rFonts w:ascii="Century Gothic" w:hAnsi="Century Gothic" w:cs="Arial"/>
          <w:b/>
          <w:bCs/>
          <w:sz w:val="24"/>
          <w:szCs w:val="24"/>
        </w:rPr>
        <w:t xml:space="preserve">RESPONSABLE </w:t>
      </w:r>
    </w:p>
    <w:p w14:paraId="35736C72" w14:textId="3635BBD3" w:rsidR="00B25DD5" w:rsidRPr="00E40DD9" w:rsidRDefault="00E40DD9"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Pr>
          <w:rFonts w:ascii="Century Gothic" w:hAnsi="Century Gothic" w:cs="Arial"/>
          <w:sz w:val="24"/>
          <w:szCs w:val="24"/>
        </w:rPr>
        <w:t xml:space="preserve">Medico de los servicios de salud de la UCM. </w:t>
      </w:r>
    </w:p>
    <w:p w14:paraId="24145FED" w14:textId="78793917" w:rsidR="005B6991" w:rsidRPr="00E40DD9" w:rsidRDefault="00374E88" w:rsidP="00E40DD9">
      <w:pPr>
        <w:pStyle w:val="Ttulo1"/>
        <w:spacing w:before="100" w:beforeAutospacing="1" w:after="100" w:afterAutospacing="1" w:line="240" w:lineRule="auto"/>
        <w:rPr>
          <w:rFonts w:ascii="Century Gothic" w:hAnsi="Century Gothic" w:cs="Arial"/>
          <w:b/>
          <w:bCs/>
          <w:color w:val="auto"/>
          <w:sz w:val="24"/>
          <w:szCs w:val="24"/>
        </w:rPr>
      </w:pPr>
      <w:bookmarkStart w:id="3" w:name="_Toc166566732"/>
      <w:r w:rsidRPr="00E40DD9">
        <w:rPr>
          <w:rFonts w:ascii="Century Gothic" w:hAnsi="Century Gothic" w:cs="Arial"/>
          <w:b/>
          <w:bCs/>
          <w:color w:val="auto"/>
          <w:sz w:val="24"/>
          <w:szCs w:val="24"/>
        </w:rPr>
        <w:t>DEFINICIÓN</w:t>
      </w:r>
      <w:bookmarkEnd w:id="3"/>
    </w:p>
    <w:p w14:paraId="0C4C9289" w14:textId="1AD85673" w:rsidR="004C43DD" w:rsidRPr="00E40DD9" w:rsidRDefault="004C43DD" w:rsidP="00E40DD9">
      <w:pPr>
        <w:autoSpaceDE w:val="0"/>
        <w:autoSpaceDN w:val="0"/>
        <w:adjustRightInd w:val="0"/>
        <w:spacing w:before="100" w:beforeAutospacing="1" w:after="100" w:afterAutospacing="1" w:line="240" w:lineRule="auto"/>
        <w:jc w:val="both"/>
        <w:rPr>
          <w:rFonts w:ascii="Century Gothic" w:hAnsi="Century Gothic" w:cs="Arial"/>
          <w:sz w:val="24"/>
          <w:szCs w:val="24"/>
          <w:shd w:val="clear" w:color="auto" w:fill="FFFFFF"/>
        </w:rPr>
      </w:pPr>
      <w:r w:rsidRPr="00E40DD9">
        <w:rPr>
          <w:rFonts w:ascii="Century Gothic" w:hAnsi="Century Gothic" w:cs="Arial"/>
          <w:b/>
          <w:bCs/>
          <w:sz w:val="24"/>
          <w:szCs w:val="24"/>
          <w:shd w:val="clear" w:color="auto" w:fill="FFFFFF"/>
        </w:rPr>
        <w:t>La rinofaringitis</w:t>
      </w:r>
      <w:r w:rsidRPr="00E40DD9">
        <w:rPr>
          <w:rFonts w:ascii="Century Gothic" w:hAnsi="Century Gothic" w:cs="Arial"/>
          <w:sz w:val="24"/>
          <w:szCs w:val="24"/>
          <w:shd w:val="clear" w:color="auto" w:fill="FFFFFF"/>
        </w:rPr>
        <w:t xml:space="preserve"> es una infección frecuente </w:t>
      </w:r>
      <w:r w:rsidR="00544CBD" w:rsidRPr="00E40DD9">
        <w:rPr>
          <w:rFonts w:ascii="Century Gothic" w:hAnsi="Century Gothic" w:cs="Arial"/>
          <w:sz w:val="24"/>
          <w:szCs w:val="24"/>
          <w:shd w:val="clear" w:color="auto" w:fill="FFFFFF"/>
        </w:rPr>
        <w:t>en población joven</w:t>
      </w:r>
      <w:r w:rsidRPr="00E40DD9">
        <w:rPr>
          <w:rFonts w:ascii="Century Gothic" w:hAnsi="Century Gothic" w:cs="Arial"/>
          <w:sz w:val="24"/>
          <w:szCs w:val="24"/>
          <w:shd w:val="clear" w:color="auto" w:fill="FFFFFF"/>
        </w:rPr>
        <w:t xml:space="preserve"> cuando se presenta en su forma aguda. Su gravedad se debe a la presencia de complicaciones o de formas recidivantes. El conocimiento de estas formas clínicas permite aplicar un tratamiento adecuado, tanto preventivo como curativo de esta enfermedad de adaptación. (4)  Los virus son los principales agentes patógenos de las rinofaringitis, con gran </w:t>
      </w:r>
      <w:r w:rsidR="00E40DD9" w:rsidRPr="00E40DD9">
        <w:rPr>
          <w:rFonts w:ascii="Century Gothic" w:hAnsi="Century Gothic" w:cs="Arial"/>
          <w:sz w:val="24"/>
          <w:szCs w:val="24"/>
          <w:shd w:val="clear" w:color="auto" w:fill="FFFFFF"/>
        </w:rPr>
        <w:t>diferencia</w:t>
      </w:r>
      <w:r w:rsidR="00E40DD9" w:rsidRPr="00E40DD9">
        <w:rPr>
          <w:rFonts w:ascii="Century Gothic" w:hAnsi="Century Gothic" w:cs="Arial"/>
          <w:sz w:val="24"/>
          <w:szCs w:val="24"/>
          <w:shd w:val="clear" w:color="auto" w:fill="FFFFFF"/>
          <w:vertAlign w:val="superscript"/>
        </w:rPr>
        <w:t>:</w:t>
      </w:r>
      <w:r w:rsidRPr="00E40DD9">
        <w:rPr>
          <w:rFonts w:ascii="Century Gothic" w:hAnsi="Century Gothic" w:cs="Arial"/>
          <w:sz w:val="24"/>
          <w:szCs w:val="24"/>
          <w:shd w:val="clear" w:color="auto" w:fill="FFFFFF"/>
        </w:rPr>
        <w:t xml:space="preserve"> rinovirus, coronavirus, VRS, virus de la gripe y parainfluenza, adenovirus, enterovirus.</w:t>
      </w:r>
      <w:r w:rsidR="000149E2" w:rsidRPr="00E40DD9">
        <w:rPr>
          <w:rFonts w:ascii="Century Gothic" w:hAnsi="Century Gothic" w:cs="Arial"/>
          <w:sz w:val="24"/>
          <w:szCs w:val="24"/>
        </w:rPr>
        <w:t xml:space="preserve"> (</w:t>
      </w:r>
      <w:r w:rsidR="0002015E" w:rsidRPr="00E40DD9">
        <w:rPr>
          <w:rFonts w:ascii="Century Gothic" w:hAnsi="Century Gothic" w:cs="Arial"/>
          <w:sz w:val="24"/>
          <w:szCs w:val="24"/>
        </w:rPr>
        <w:t>6</w:t>
      </w:r>
      <w:r w:rsidR="000149E2" w:rsidRPr="00E40DD9">
        <w:rPr>
          <w:rFonts w:ascii="Century Gothic" w:hAnsi="Century Gothic" w:cs="Arial"/>
          <w:sz w:val="24"/>
          <w:szCs w:val="24"/>
        </w:rPr>
        <w:t>)</w:t>
      </w:r>
    </w:p>
    <w:p w14:paraId="4A9B1E25" w14:textId="5517A123" w:rsidR="00EA79E3" w:rsidRPr="00E40DD9" w:rsidRDefault="004C43DD" w:rsidP="00E40DD9">
      <w:pPr>
        <w:autoSpaceDE w:val="0"/>
        <w:autoSpaceDN w:val="0"/>
        <w:adjustRightInd w:val="0"/>
        <w:spacing w:before="100" w:beforeAutospacing="1" w:after="100" w:afterAutospacing="1" w:line="240" w:lineRule="auto"/>
        <w:jc w:val="both"/>
        <w:rPr>
          <w:rFonts w:ascii="Century Gothic" w:hAnsi="Century Gothic" w:cs="Arial"/>
          <w:bCs/>
          <w:sz w:val="24"/>
          <w:szCs w:val="24"/>
        </w:rPr>
      </w:pPr>
      <w:r w:rsidRPr="00E40DD9">
        <w:rPr>
          <w:rFonts w:ascii="Century Gothic" w:hAnsi="Century Gothic" w:cs="Arial"/>
          <w:bCs/>
          <w:sz w:val="24"/>
          <w:szCs w:val="24"/>
        </w:rPr>
        <w:t xml:space="preserve">El </w:t>
      </w:r>
      <w:r w:rsidR="000048FA" w:rsidRPr="00E40DD9">
        <w:rPr>
          <w:rFonts w:ascii="Century Gothic" w:hAnsi="Century Gothic" w:cs="Arial"/>
          <w:bCs/>
          <w:sz w:val="24"/>
          <w:szCs w:val="24"/>
        </w:rPr>
        <w:t>resfriado común</w:t>
      </w:r>
      <w:r w:rsidR="00EA79E3" w:rsidRPr="00E40DD9">
        <w:rPr>
          <w:rFonts w:ascii="Century Gothic" w:hAnsi="Century Gothic" w:cs="Arial"/>
          <w:bCs/>
          <w:sz w:val="24"/>
          <w:szCs w:val="24"/>
        </w:rPr>
        <w:t xml:space="preserve"> se refiere a una infección viral leve de las vías respiratorias superiores que involucra, en grados variables, congestión y secreción nasal (rinorrea), estornudos, dolor de garganta, tos, fiebre baja, dolor de cabeza y </w:t>
      </w:r>
      <w:r w:rsidRPr="00E40DD9">
        <w:rPr>
          <w:rFonts w:ascii="Century Gothic" w:hAnsi="Century Gothic" w:cs="Arial"/>
          <w:bCs/>
          <w:sz w:val="24"/>
          <w:szCs w:val="24"/>
        </w:rPr>
        <w:t>malestar.</w:t>
      </w:r>
      <w:r w:rsidRPr="00E40DD9">
        <w:rPr>
          <w:rFonts w:ascii="Century Gothic" w:hAnsi="Century Gothic" w:cs="Arial"/>
          <w:sz w:val="24"/>
          <w:szCs w:val="24"/>
        </w:rPr>
        <w:t xml:space="preserve"> Esta</w:t>
      </w:r>
      <w:r w:rsidR="00EA79E3" w:rsidRPr="00E40DD9">
        <w:rPr>
          <w:rFonts w:ascii="Century Gothic" w:hAnsi="Century Gothic" w:cs="Arial"/>
          <w:sz w:val="24"/>
          <w:szCs w:val="24"/>
        </w:rPr>
        <w:t xml:space="preserve"> enfermedad </w:t>
      </w:r>
      <w:r w:rsidR="000048FA" w:rsidRPr="00E40DD9">
        <w:rPr>
          <w:rFonts w:ascii="Century Gothic" w:hAnsi="Century Gothic" w:cs="Arial"/>
          <w:sz w:val="24"/>
          <w:szCs w:val="24"/>
        </w:rPr>
        <w:t xml:space="preserve">se </w:t>
      </w:r>
      <w:r w:rsidR="00EA79E3" w:rsidRPr="00E40DD9">
        <w:rPr>
          <w:rFonts w:ascii="Century Gothic" w:hAnsi="Century Gothic" w:cs="Arial"/>
          <w:sz w:val="24"/>
          <w:szCs w:val="24"/>
        </w:rPr>
        <w:t xml:space="preserve">encuentra presente durante todo el año principalmente en áreas tropicales y en épocas de lluvia, la cual afecta a toda la población en especial la población </w:t>
      </w:r>
      <w:r w:rsidR="00E40DD9" w:rsidRPr="00E40DD9">
        <w:rPr>
          <w:rFonts w:ascii="Century Gothic" w:hAnsi="Century Gothic" w:cs="Arial"/>
          <w:sz w:val="24"/>
          <w:szCs w:val="24"/>
        </w:rPr>
        <w:t>joven. (</w:t>
      </w:r>
      <w:r w:rsidR="0002015E" w:rsidRPr="00E40DD9">
        <w:rPr>
          <w:rFonts w:ascii="Century Gothic" w:hAnsi="Century Gothic" w:cs="Arial"/>
          <w:sz w:val="24"/>
          <w:szCs w:val="24"/>
        </w:rPr>
        <w:t>6</w:t>
      </w:r>
      <w:r w:rsidR="00AA697A" w:rsidRPr="00E40DD9">
        <w:rPr>
          <w:rFonts w:ascii="Century Gothic" w:hAnsi="Century Gothic" w:cs="Arial"/>
          <w:sz w:val="24"/>
          <w:szCs w:val="24"/>
        </w:rPr>
        <w:t>)</w:t>
      </w:r>
    </w:p>
    <w:p w14:paraId="0D8E968C" w14:textId="77777777" w:rsidR="00B25DD5" w:rsidRDefault="00B25DD5"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p>
    <w:p w14:paraId="528F76A2" w14:textId="77777777" w:rsidR="00E40DD9" w:rsidRPr="00E40DD9" w:rsidRDefault="00E40DD9"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p>
    <w:p w14:paraId="0C2CB1B4" w14:textId="45DC99FE" w:rsidR="00C930F8" w:rsidRPr="00E40DD9" w:rsidRDefault="00E40DD9" w:rsidP="00E40DD9">
      <w:pPr>
        <w:autoSpaceDE w:val="0"/>
        <w:autoSpaceDN w:val="0"/>
        <w:adjustRightInd w:val="0"/>
        <w:spacing w:before="100" w:beforeAutospacing="1" w:after="100" w:afterAutospacing="1" w:line="240" w:lineRule="auto"/>
        <w:jc w:val="both"/>
        <w:rPr>
          <w:rFonts w:ascii="Century Gothic" w:hAnsi="Century Gothic" w:cs="Arial"/>
          <w:b/>
          <w:bCs/>
          <w:sz w:val="24"/>
          <w:szCs w:val="24"/>
        </w:rPr>
      </w:pPr>
      <w:r w:rsidRPr="00E40DD9">
        <w:rPr>
          <w:rFonts w:ascii="Century Gothic" w:hAnsi="Century Gothic" w:cs="Arial"/>
          <w:b/>
          <w:bCs/>
          <w:sz w:val="24"/>
          <w:szCs w:val="24"/>
        </w:rPr>
        <w:lastRenderedPageBreak/>
        <w:t xml:space="preserve">INFORMACION GENERAL </w:t>
      </w:r>
    </w:p>
    <w:p w14:paraId="44E587F6" w14:textId="1E5EE2FE" w:rsidR="00816732" w:rsidRPr="00E40DD9" w:rsidRDefault="00E40DD9" w:rsidP="00E40DD9">
      <w:pPr>
        <w:pStyle w:val="Ttulo1"/>
        <w:spacing w:before="100" w:beforeAutospacing="1" w:after="100" w:afterAutospacing="1" w:line="240" w:lineRule="auto"/>
        <w:rPr>
          <w:rFonts w:ascii="Century Gothic" w:hAnsi="Century Gothic" w:cs="Arial"/>
          <w:b/>
          <w:bCs/>
          <w:color w:val="auto"/>
          <w:sz w:val="24"/>
          <w:szCs w:val="24"/>
        </w:rPr>
      </w:pPr>
      <w:bookmarkStart w:id="4" w:name="_Toc166566733"/>
      <w:r>
        <w:rPr>
          <w:rFonts w:ascii="Century Gothic" w:hAnsi="Century Gothic" w:cs="Arial"/>
          <w:b/>
          <w:bCs/>
          <w:color w:val="auto"/>
          <w:sz w:val="24"/>
          <w:szCs w:val="24"/>
        </w:rPr>
        <w:t>E</w:t>
      </w:r>
      <w:r w:rsidRPr="00E40DD9">
        <w:rPr>
          <w:rFonts w:ascii="Century Gothic" w:hAnsi="Century Gothic" w:cs="Arial"/>
          <w:b/>
          <w:bCs/>
          <w:color w:val="auto"/>
          <w:sz w:val="24"/>
          <w:szCs w:val="24"/>
        </w:rPr>
        <w:t>tiología y transmisión</w:t>
      </w:r>
      <w:r w:rsidR="00387728" w:rsidRPr="00E40DD9">
        <w:rPr>
          <w:rFonts w:ascii="Century Gothic" w:hAnsi="Century Gothic" w:cs="Arial"/>
          <w:b/>
          <w:bCs/>
          <w:color w:val="auto"/>
          <w:sz w:val="24"/>
          <w:szCs w:val="24"/>
        </w:rPr>
        <w:t>.</w:t>
      </w:r>
      <w:bookmarkEnd w:id="4"/>
    </w:p>
    <w:p w14:paraId="10657D22" w14:textId="64C6F4B9" w:rsidR="005B6991" w:rsidRPr="00E40DD9" w:rsidRDefault="003800B6"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Se han asociado más de 200 subtipos de virus con el resfriado común. Los virus con marcada variación estacional, como la influenza y la parainfluenza, suelen causar más síntomas sistémicos que otros virus del resfriado; sin embargo, rara vez también pueden causar enfermedades similares al resfriado común. El virus de la influenza causa alrededor del 5 al 15</w:t>
      </w:r>
      <w:r w:rsidR="004D63E2" w:rsidRPr="00E40DD9">
        <w:rPr>
          <w:rFonts w:ascii="Century Gothic" w:hAnsi="Century Gothic" w:cs="Arial"/>
          <w:sz w:val="24"/>
          <w:szCs w:val="24"/>
        </w:rPr>
        <w:t>%</w:t>
      </w:r>
      <w:r w:rsidRPr="00E40DD9">
        <w:rPr>
          <w:rFonts w:ascii="Century Gothic" w:hAnsi="Century Gothic" w:cs="Arial"/>
          <w:sz w:val="24"/>
          <w:szCs w:val="24"/>
        </w:rPr>
        <w:t xml:space="preserve"> de los resfriados</w:t>
      </w:r>
      <w:r w:rsidR="00D36AD7" w:rsidRPr="00E40DD9">
        <w:rPr>
          <w:rFonts w:ascii="Century Gothic" w:hAnsi="Century Gothic" w:cs="Arial"/>
          <w:sz w:val="24"/>
          <w:szCs w:val="24"/>
        </w:rPr>
        <w:t xml:space="preserve"> </w:t>
      </w:r>
      <w:r w:rsidR="00D36AD7" w:rsidRPr="00E40DD9">
        <w:rPr>
          <w:rFonts w:ascii="Century Gothic" w:hAnsi="Century Gothic" w:cs="Arial"/>
          <w:sz w:val="24"/>
          <w:szCs w:val="24"/>
        </w:rPr>
        <w:fldChar w:fldCharType="begin" w:fldLock="1"/>
      </w:r>
      <w:r w:rsidR="00AC717E" w:rsidRPr="00E40DD9">
        <w:rPr>
          <w:rFonts w:ascii="Century Gothic" w:hAnsi="Century Gothic" w:cs="Arial"/>
          <w:sz w:val="24"/>
          <w:szCs w:val="24"/>
        </w:rPr>
        <w:instrText>ADDIN CSL_CITATION {"citationItems":[{"id":"ITEM-1","itemData":{"author":[{"dropping-particle":"al","family":"Casalegno JS, Eibach D, Valette M","given":"et","non-dropping-particle":"","parse-names":false,"suffix":""}],"container-title":"Euro Surveill","id":"ITEM-1","issued":{"date-parts":[["2017"]]},"title":"Performance of influenza case definitions for influenza community surveillance: based on the French influenza surveillance network GROG, 2009-2014.","type":"article-journal","volume":"22."},"uris":["http://www.mendeley.com/documents/?uuid=3e720cb3-ba92-4edc-8f09-9065f14d4e54"]}],"mendeley":{"formattedCitation":"(9)","plainTextFormattedCitation":"(9)","previouslyFormattedCitation":"(9)"},"properties":{"noteIndex":0},"schema":"https://github.com/citation-style-language/schema/raw/master/csl-citation.json"}</w:instrText>
      </w:r>
      <w:r w:rsidR="00D36AD7" w:rsidRPr="00E40DD9">
        <w:rPr>
          <w:rFonts w:ascii="Century Gothic" w:hAnsi="Century Gothic" w:cs="Arial"/>
          <w:sz w:val="24"/>
          <w:szCs w:val="24"/>
        </w:rPr>
        <w:fldChar w:fldCharType="separate"/>
      </w:r>
      <w:r w:rsidR="00CF7603" w:rsidRPr="00E40DD9">
        <w:rPr>
          <w:rFonts w:ascii="Century Gothic" w:hAnsi="Century Gothic" w:cs="Arial"/>
          <w:noProof/>
          <w:sz w:val="24"/>
          <w:szCs w:val="24"/>
        </w:rPr>
        <w:t>(</w:t>
      </w:r>
      <w:r w:rsidR="0002015E" w:rsidRPr="00E40DD9">
        <w:rPr>
          <w:rFonts w:ascii="Century Gothic" w:hAnsi="Century Gothic" w:cs="Arial"/>
          <w:noProof/>
          <w:sz w:val="24"/>
          <w:szCs w:val="24"/>
        </w:rPr>
        <w:t>7</w:t>
      </w:r>
      <w:r w:rsidR="00CF7603" w:rsidRPr="00E40DD9">
        <w:rPr>
          <w:rFonts w:ascii="Century Gothic" w:hAnsi="Century Gothic" w:cs="Arial"/>
          <w:noProof/>
          <w:sz w:val="24"/>
          <w:szCs w:val="24"/>
        </w:rPr>
        <w:t>)</w:t>
      </w:r>
      <w:r w:rsidR="00D36AD7" w:rsidRPr="00E40DD9">
        <w:rPr>
          <w:rFonts w:ascii="Century Gothic" w:hAnsi="Century Gothic" w:cs="Arial"/>
          <w:sz w:val="24"/>
          <w:szCs w:val="24"/>
        </w:rPr>
        <w:fldChar w:fldCharType="end"/>
      </w:r>
      <w:r w:rsidRPr="00E40DD9">
        <w:rPr>
          <w:rFonts w:ascii="Century Gothic" w:hAnsi="Century Gothic" w:cs="Arial"/>
          <w:sz w:val="24"/>
          <w:szCs w:val="24"/>
        </w:rPr>
        <w:t>, y el virus sincitial respiratorio (VSR)</w:t>
      </w:r>
      <w:r w:rsidR="004D63E2" w:rsidRPr="00E40DD9">
        <w:rPr>
          <w:rFonts w:ascii="Century Gothic" w:hAnsi="Century Gothic" w:cs="Arial"/>
          <w:sz w:val="24"/>
          <w:szCs w:val="24"/>
        </w:rPr>
        <w:t>, así como</w:t>
      </w:r>
      <w:r w:rsidRPr="00E40DD9">
        <w:rPr>
          <w:rFonts w:ascii="Century Gothic" w:hAnsi="Century Gothic" w:cs="Arial"/>
          <w:sz w:val="24"/>
          <w:szCs w:val="24"/>
        </w:rPr>
        <w:t xml:space="preserve"> el virus de la parainfluenza</w:t>
      </w:r>
      <w:r w:rsidR="004D63E2" w:rsidRPr="00E40DD9">
        <w:rPr>
          <w:rFonts w:ascii="Century Gothic" w:hAnsi="Century Gothic" w:cs="Arial"/>
          <w:sz w:val="24"/>
          <w:szCs w:val="24"/>
        </w:rPr>
        <w:t>,</w:t>
      </w:r>
      <w:r w:rsidRPr="00E40DD9">
        <w:rPr>
          <w:rFonts w:ascii="Century Gothic" w:hAnsi="Century Gothic" w:cs="Arial"/>
          <w:sz w:val="24"/>
          <w:szCs w:val="24"/>
        </w:rPr>
        <w:t xml:space="preserve"> son cada uno responsable de alrededor del 5%</w:t>
      </w:r>
      <w:r w:rsidR="005B6991" w:rsidRPr="00E40DD9">
        <w:rPr>
          <w:rFonts w:ascii="Century Gothic" w:hAnsi="Century Gothic" w:cs="Arial"/>
          <w:sz w:val="24"/>
          <w:szCs w:val="24"/>
        </w:rPr>
        <w:t>.</w:t>
      </w:r>
      <w:r w:rsidR="00FE3A8A" w:rsidRPr="00E40DD9">
        <w:rPr>
          <w:rFonts w:ascii="Century Gothic" w:hAnsi="Century Gothic" w:cs="Arial"/>
          <w:sz w:val="24"/>
          <w:szCs w:val="24"/>
        </w:rPr>
        <w:t xml:space="preserve"> </w:t>
      </w:r>
      <w:r w:rsidR="00FE3A8A" w:rsidRPr="00E40DD9">
        <w:rPr>
          <w:rFonts w:ascii="Century Gothic" w:hAnsi="Century Gothic" w:cs="Arial"/>
          <w:sz w:val="24"/>
          <w:szCs w:val="24"/>
        </w:rPr>
        <w:fldChar w:fldCharType="begin" w:fldLock="1"/>
      </w:r>
      <w:r w:rsidR="00AC717E" w:rsidRPr="00E40DD9">
        <w:rPr>
          <w:rFonts w:ascii="Century Gothic" w:hAnsi="Century Gothic" w:cs="Arial"/>
          <w:sz w:val="24"/>
          <w:szCs w:val="24"/>
        </w:rPr>
        <w:instrText>ADDIN CSL_CITATION {"citationItems":[{"id":"ITEM-1","itemData":{"author":[{"dropping-particle":"","family":"Hall","given":"CB","non-dropping-particle":"","parse-names":false,"suffix":""}],"container-title":"N Engl J Med","id":"ITEM-1","issued":{"date-parts":[["2001"]]},"page":"1917","title":"Respiratory syncytial virus and parainfluenza virus.","type":"article-journal","volume":"344"},"uris":["http://www.mendeley.com/documents/?uuid=8adabe0e-edba-47e7-8984-3acbd71b28ba"]}],"mendeley":{"formattedCitation":"(10)","plainTextFormattedCitation":"(10)","previouslyFormattedCitation":"(10)"},"properties":{"noteIndex":0},"schema":"https://github.com/citation-style-language/schema/raw/master/csl-citation.json"}</w:instrText>
      </w:r>
      <w:r w:rsidR="00FE3A8A" w:rsidRPr="00E40DD9">
        <w:rPr>
          <w:rFonts w:ascii="Century Gothic" w:hAnsi="Century Gothic" w:cs="Arial"/>
          <w:sz w:val="24"/>
          <w:szCs w:val="24"/>
        </w:rPr>
        <w:fldChar w:fldCharType="separate"/>
      </w:r>
      <w:r w:rsidR="00CF7603" w:rsidRPr="00E40DD9">
        <w:rPr>
          <w:rFonts w:ascii="Century Gothic" w:hAnsi="Century Gothic" w:cs="Arial"/>
          <w:noProof/>
          <w:sz w:val="24"/>
          <w:szCs w:val="24"/>
        </w:rPr>
        <w:t>(</w:t>
      </w:r>
      <w:r w:rsidR="0002015E" w:rsidRPr="00E40DD9">
        <w:rPr>
          <w:rFonts w:ascii="Century Gothic" w:hAnsi="Century Gothic" w:cs="Arial"/>
          <w:noProof/>
          <w:sz w:val="24"/>
          <w:szCs w:val="24"/>
        </w:rPr>
        <w:t>8</w:t>
      </w:r>
      <w:r w:rsidR="00CF7603" w:rsidRPr="00E40DD9">
        <w:rPr>
          <w:rFonts w:ascii="Century Gothic" w:hAnsi="Century Gothic" w:cs="Arial"/>
          <w:noProof/>
          <w:sz w:val="24"/>
          <w:szCs w:val="24"/>
        </w:rPr>
        <w:t>)</w:t>
      </w:r>
      <w:r w:rsidR="00FE3A8A" w:rsidRPr="00E40DD9">
        <w:rPr>
          <w:rFonts w:ascii="Century Gothic" w:hAnsi="Century Gothic" w:cs="Arial"/>
          <w:sz w:val="24"/>
          <w:szCs w:val="24"/>
        </w:rPr>
        <w:fldChar w:fldCharType="end"/>
      </w:r>
    </w:p>
    <w:p w14:paraId="4488AC3B" w14:textId="3936DA27" w:rsidR="00BC75C5" w:rsidRPr="00E40DD9" w:rsidRDefault="003800B6"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Los coronavirus causan alrededor del 10 al 15 por ciento de los resfriados comunes.</w:t>
      </w:r>
      <w:r w:rsidR="004D63E2" w:rsidRPr="00E40DD9">
        <w:rPr>
          <w:rFonts w:ascii="Century Gothic" w:hAnsi="Century Gothic" w:cs="Arial"/>
          <w:sz w:val="24"/>
          <w:szCs w:val="24"/>
        </w:rPr>
        <w:t xml:space="preserve"> Adicionalmente</w:t>
      </w:r>
      <w:r w:rsidRPr="00E40DD9">
        <w:rPr>
          <w:rFonts w:ascii="Century Gothic" w:hAnsi="Century Gothic" w:cs="Arial"/>
          <w:sz w:val="24"/>
          <w:szCs w:val="24"/>
        </w:rPr>
        <w:t xml:space="preserve">, se han identificado nuevos virus capaces de causar resfriados, como el </w:t>
      </w:r>
      <w:proofErr w:type="spellStart"/>
      <w:r w:rsidRPr="00E40DD9">
        <w:rPr>
          <w:rFonts w:ascii="Century Gothic" w:hAnsi="Century Gothic" w:cs="Arial"/>
          <w:sz w:val="24"/>
          <w:szCs w:val="24"/>
        </w:rPr>
        <w:t>metapneumovirus</w:t>
      </w:r>
      <w:proofErr w:type="spellEnd"/>
      <w:r w:rsidRPr="00E40DD9">
        <w:rPr>
          <w:rFonts w:ascii="Century Gothic" w:hAnsi="Century Gothic" w:cs="Arial"/>
          <w:sz w:val="24"/>
          <w:szCs w:val="24"/>
        </w:rPr>
        <w:t xml:space="preserve"> humano y los </w:t>
      </w:r>
      <w:proofErr w:type="spellStart"/>
      <w:r w:rsidRPr="00E40DD9">
        <w:rPr>
          <w:rFonts w:ascii="Century Gothic" w:hAnsi="Century Gothic" w:cs="Arial"/>
          <w:sz w:val="24"/>
          <w:szCs w:val="24"/>
        </w:rPr>
        <w:t>bocavirus</w:t>
      </w:r>
      <w:proofErr w:type="spellEnd"/>
      <w:r w:rsidRPr="00E40DD9">
        <w:rPr>
          <w:rFonts w:ascii="Century Gothic" w:hAnsi="Century Gothic" w:cs="Arial"/>
          <w:sz w:val="24"/>
          <w:szCs w:val="24"/>
        </w:rPr>
        <w:t xml:space="preserve">, mediante la reacción en cadena de la polimerasa (PCR) y la tecnología de </w:t>
      </w:r>
      <w:proofErr w:type="spellStart"/>
      <w:r w:rsidRPr="00E40DD9">
        <w:rPr>
          <w:rFonts w:ascii="Century Gothic" w:hAnsi="Century Gothic" w:cs="Arial"/>
          <w:sz w:val="24"/>
          <w:szCs w:val="24"/>
        </w:rPr>
        <w:t>microarrays</w:t>
      </w:r>
      <w:proofErr w:type="spellEnd"/>
      <w:r w:rsidRPr="00E40DD9">
        <w:rPr>
          <w:rFonts w:ascii="Century Gothic" w:hAnsi="Century Gothic" w:cs="Arial"/>
          <w:sz w:val="24"/>
          <w:szCs w:val="24"/>
        </w:rPr>
        <w:t xml:space="preserve"> de ADN </w:t>
      </w:r>
      <w:proofErr w:type="spellStart"/>
      <w:r w:rsidRPr="00E40DD9">
        <w:rPr>
          <w:rFonts w:ascii="Century Gothic" w:hAnsi="Century Gothic" w:cs="Arial"/>
          <w:sz w:val="24"/>
          <w:szCs w:val="24"/>
        </w:rPr>
        <w:t>panvírico</w:t>
      </w:r>
      <w:proofErr w:type="spellEnd"/>
      <w:r w:rsidRPr="00E40DD9">
        <w:rPr>
          <w:rFonts w:ascii="Century Gothic" w:hAnsi="Century Gothic" w:cs="Arial"/>
          <w:sz w:val="24"/>
          <w:szCs w:val="24"/>
        </w:rPr>
        <w:t xml:space="preserve"> (</w:t>
      </w:r>
      <w:proofErr w:type="spellStart"/>
      <w:r w:rsidRPr="00E40DD9">
        <w:rPr>
          <w:rFonts w:ascii="Century Gothic" w:hAnsi="Century Gothic" w:cs="Arial"/>
          <w:sz w:val="24"/>
          <w:szCs w:val="24"/>
        </w:rPr>
        <w:t>Virochip</w:t>
      </w:r>
      <w:proofErr w:type="spellEnd"/>
      <w:r w:rsidRPr="00E40DD9">
        <w:rPr>
          <w:rFonts w:ascii="Century Gothic" w:hAnsi="Century Gothic" w:cs="Arial"/>
          <w:sz w:val="24"/>
          <w:szCs w:val="24"/>
        </w:rPr>
        <w:t>).</w:t>
      </w:r>
      <w:r w:rsidR="005B6991" w:rsidRPr="00E40DD9">
        <w:rPr>
          <w:rFonts w:ascii="Century Gothic" w:hAnsi="Century Gothic" w:cs="Arial"/>
          <w:sz w:val="24"/>
          <w:szCs w:val="24"/>
        </w:rPr>
        <w:t xml:space="preserve"> (</w:t>
      </w:r>
      <w:r w:rsidR="002C59E8" w:rsidRPr="00E40DD9">
        <w:rPr>
          <w:rFonts w:ascii="Century Gothic" w:hAnsi="Century Gothic" w:cs="Arial"/>
          <w:sz w:val="24"/>
          <w:szCs w:val="24"/>
        </w:rPr>
        <w:t>9</w:t>
      </w:r>
      <w:r w:rsidR="005B6991" w:rsidRPr="00E40DD9">
        <w:rPr>
          <w:rFonts w:ascii="Century Gothic" w:hAnsi="Century Gothic" w:cs="Arial"/>
          <w:sz w:val="24"/>
          <w:szCs w:val="24"/>
        </w:rPr>
        <w:t>)</w:t>
      </w:r>
      <w:r w:rsidRPr="00E40DD9">
        <w:rPr>
          <w:rFonts w:ascii="Century Gothic" w:hAnsi="Century Gothic" w:cs="Arial"/>
          <w:sz w:val="24"/>
          <w:szCs w:val="24"/>
        </w:rPr>
        <w:t xml:space="preserve"> </w:t>
      </w:r>
    </w:p>
    <w:p w14:paraId="2C037379" w14:textId="085BE6A2" w:rsidR="00417EB4" w:rsidRPr="00E40DD9" w:rsidRDefault="00A36BFA"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Los virus del resfriado común afectan principalmente la vía aérea superior hasta la garganta y generalmente son inofensivos y de pronta recuperación. Para que se produzca la infección, estos virus, que están en suspensión en pequeñas gotitas de agua expulsadas por los enfermos, han de llegar a la nariz y penetrar en las células de la mucosa (</w:t>
      </w:r>
      <w:r w:rsidR="00D64677" w:rsidRPr="00E40DD9">
        <w:rPr>
          <w:rFonts w:ascii="Century Gothic" w:hAnsi="Century Gothic" w:cs="Arial"/>
          <w:sz w:val="24"/>
          <w:szCs w:val="24"/>
        </w:rPr>
        <w:t>9</w:t>
      </w:r>
      <w:r w:rsidRPr="00E40DD9">
        <w:rPr>
          <w:rFonts w:ascii="Century Gothic" w:hAnsi="Century Gothic" w:cs="Arial"/>
          <w:sz w:val="24"/>
          <w:szCs w:val="24"/>
        </w:rPr>
        <w:t xml:space="preserve">). </w:t>
      </w:r>
    </w:p>
    <w:p w14:paraId="0ABD295E" w14:textId="48AB8DDF" w:rsidR="00417EB4" w:rsidRPr="00E40DD9" w:rsidRDefault="00417EB4"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Los virus del resfriado común se pueden propagar mediante tres mecanismos</w:t>
      </w:r>
      <w:r w:rsidR="00FA0B4B" w:rsidRPr="00E40DD9">
        <w:rPr>
          <w:rFonts w:ascii="Century Gothic" w:hAnsi="Century Gothic" w:cs="Arial"/>
          <w:sz w:val="24"/>
          <w:szCs w:val="24"/>
        </w:rPr>
        <w:t xml:space="preserve"> </w:t>
      </w:r>
      <w:r w:rsidR="00FA0B4B" w:rsidRPr="00E40DD9">
        <w:rPr>
          <w:rFonts w:ascii="Century Gothic" w:hAnsi="Century Gothic" w:cs="Arial"/>
          <w:sz w:val="24"/>
          <w:szCs w:val="24"/>
        </w:rPr>
        <w:fldChar w:fldCharType="begin" w:fldLock="1"/>
      </w:r>
      <w:r w:rsidR="00487EC7" w:rsidRPr="00E40DD9">
        <w:rPr>
          <w:rFonts w:ascii="Century Gothic" w:hAnsi="Century Gothic" w:cs="Arial"/>
          <w:sz w:val="24"/>
          <w:szCs w:val="24"/>
        </w:rPr>
        <w:instrText>ADDIN CSL_CITATION {"citationItems":[{"id":"ITEM-1","itemData":{"author":[{"dropping-particle":"","family":"Turner","given":"RB","non-dropping-particle":"","parse-names":false,"suffix":""}],"container-title":"Ann Allergy Asthma Immunol","id":"ITEM-1","issued":{"date-parts":[["1997"]]},"page":"531","title":"Epidemiology, pathogenesis, and treatment of the common cold.","type":"article-journal","volume":"78"},"uris":["http://www.mendeley.com/documents/?uuid=8e762d28-e5dd-4e0d-ba76-c44b56bd45fd"]}],"mendeley":{"formattedCitation":"(7)","plainTextFormattedCitation":"(7)","previouslyFormattedCitation":"(7)"},"properties":{"noteIndex":0},"schema":"https://github.com/citation-style-language/schema/raw/master/csl-citation.json"}</w:instrText>
      </w:r>
      <w:r w:rsidR="00FA0B4B" w:rsidRPr="00E40DD9">
        <w:rPr>
          <w:rFonts w:ascii="Century Gothic" w:hAnsi="Century Gothic" w:cs="Arial"/>
          <w:sz w:val="24"/>
          <w:szCs w:val="24"/>
        </w:rPr>
        <w:fldChar w:fldCharType="separate"/>
      </w:r>
      <w:r w:rsidR="00FA0B4B" w:rsidRPr="00E40DD9">
        <w:rPr>
          <w:rFonts w:ascii="Century Gothic" w:hAnsi="Century Gothic" w:cs="Arial"/>
          <w:noProof/>
          <w:sz w:val="24"/>
          <w:szCs w:val="24"/>
        </w:rPr>
        <w:t>(</w:t>
      </w:r>
      <w:r w:rsidR="0002015E" w:rsidRPr="00E40DD9">
        <w:rPr>
          <w:rFonts w:ascii="Century Gothic" w:hAnsi="Century Gothic" w:cs="Arial"/>
          <w:noProof/>
          <w:sz w:val="24"/>
          <w:szCs w:val="24"/>
        </w:rPr>
        <w:t>9</w:t>
      </w:r>
      <w:r w:rsidR="00FA0B4B" w:rsidRPr="00E40DD9">
        <w:rPr>
          <w:rFonts w:ascii="Century Gothic" w:hAnsi="Century Gothic" w:cs="Arial"/>
          <w:noProof/>
          <w:sz w:val="24"/>
          <w:szCs w:val="24"/>
        </w:rPr>
        <w:t>)</w:t>
      </w:r>
      <w:r w:rsidR="00FA0B4B" w:rsidRPr="00E40DD9">
        <w:rPr>
          <w:rFonts w:ascii="Century Gothic" w:hAnsi="Century Gothic" w:cs="Arial"/>
          <w:sz w:val="24"/>
          <w:szCs w:val="24"/>
        </w:rPr>
        <w:fldChar w:fldCharType="end"/>
      </w:r>
      <w:r w:rsidRPr="00E40DD9">
        <w:rPr>
          <w:rFonts w:ascii="Century Gothic" w:hAnsi="Century Gothic" w:cs="Arial"/>
          <w:sz w:val="24"/>
          <w:szCs w:val="24"/>
        </w:rPr>
        <w:t>:</w:t>
      </w:r>
    </w:p>
    <w:p w14:paraId="3BFC3857" w14:textId="02917D35" w:rsidR="00DE2AC1" w:rsidRPr="00E40DD9" w:rsidRDefault="00417EB4" w:rsidP="00E40DD9">
      <w:pPr>
        <w:pStyle w:val="Prrafodelista"/>
        <w:numPr>
          <w:ilvl w:val="0"/>
          <w:numId w:val="8"/>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Contacto con las manos (contacto directo con una persona infectada o por contacto indirecto con una superficie ambiental contaminada)</w:t>
      </w:r>
      <w:r w:rsidR="00DE2AC1" w:rsidRPr="00E40DD9">
        <w:rPr>
          <w:rFonts w:ascii="Century Gothic" w:hAnsi="Century Gothic" w:cs="Arial"/>
          <w:sz w:val="24"/>
          <w:szCs w:val="24"/>
        </w:rPr>
        <w:t>.</w:t>
      </w:r>
    </w:p>
    <w:p w14:paraId="5E8F3901" w14:textId="77777777" w:rsidR="00DE2AC1" w:rsidRPr="00E40DD9" w:rsidRDefault="00DE2AC1"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4ECB02EF" w14:textId="666317B6" w:rsidR="00DE2AC1" w:rsidRPr="00E40DD9" w:rsidRDefault="00417EB4" w:rsidP="00E40DD9">
      <w:pPr>
        <w:pStyle w:val="Prrafodelista"/>
        <w:numPr>
          <w:ilvl w:val="0"/>
          <w:numId w:val="8"/>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Gotas de partículas pequeñas (núcleos de gotitas o aerosoles) que se transportan por el aire al estornudar o toser</w:t>
      </w:r>
      <w:r w:rsidR="00DE2AC1" w:rsidRPr="00E40DD9">
        <w:rPr>
          <w:rFonts w:ascii="Century Gothic" w:hAnsi="Century Gothic" w:cs="Arial"/>
          <w:sz w:val="24"/>
          <w:szCs w:val="24"/>
        </w:rPr>
        <w:t>.</w:t>
      </w:r>
    </w:p>
    <w:p w14:paraId="75FCD5A3" w14:textId="77777777" w:rsidR="005B6991" w:rsidRPr="00E40DD9" w:rsidRDefault="005B6991" w:rsidP="00E40DD9">
      <w:pPr>
        <w:pStyle w:val="Prrafodelista"/>
        <w:spacing w:before="100" w:beforeAutospacing="1" w:after="100" w:afterAutospacing="1" w:line="240" w:lineRule="auto"/>
        <w:ind w:left="0"/>
        <w:rPr>
          <w:rFonts w:ascii="Century Gothic" w:hAnsi="Century Gothic" w:cs="Arial"/>
          <w:sz w:val="24"/>
          <w:szCs w:val="24"/>
        </w:rPr>
      </w:pPr>
    </w:p>
    <w:p w14:paraId="5EAEAD0A" w14:textId="163FFBEC" w:rsidR="00417EB4" w:rsidRPr="00E40DD9" w:rsidRDefault="00417EB4" w:rsidP="00E40DD9">
      <w:pPr>
        <w:pStyle w:val="Prrafodelista"/>
        <w:numPr>
          <w:ilvl w:val="0"/>
          <w:numId w:val="8"/>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Gotas de partículas grandes (transmisión de gotas) que generalmente requieren un contacto cercano con una persona infectada</w:t>
      </w:r>
      <w:r w:rsidR="00DE2AC1" w:rsidRPr="00E40DD9">
        <w:rPr>
          <w:rFonts w:ascii="Century Gothic" w:hAnsi="Century Gothic" w:cs="Arial"/>
          <w:sz w:val="24"/>
          <w:szCs w:val="24"/>
        </w:rPr>
        <w:t>.</w:t>
      </w:r>
    </w:p>
    <w:p w14:paraId="577AC509" w14:textId="2FB05B09" w:rsidR="00544CBD" w:rsidRPr="00E40DD9" w:rsidRDefault="00417EB4"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Los virus que inducen el frío pueden permanecer viables en la piel humana hasta por dos horas. El riesgo de transferencia de persona a persona depende de la cantidad de tiempo que las personas pasan juntas, la </w:t>
      </w:r>
      <w:r w:rsidRPr="00E40DD9">
        <w:rPr>
          <w:rFonts w:ascii="Century Gothic" w:hAnsi="Century Gothic" w:cs="Arial"/>
          <w:sz w:val="24"/>
          <w:szCs w:val="24"/>
        </w:rPr>
        <w:lastRenderedPageBreak/>
        <w:t xml:space="preserve">proximidad de su contacto entre sí y la cantidad de virus que transmite </w:t>
      </w:r>
      <w:r w:rsidR="00FA0B4B" w:rsidRPr="00E40DD9">
        <w:rPr>
          <w:rFonts w:ascii="Century Gothic" w:hAnsi="Century Gothic" w:cs="Arial"/>
          <w:sz w:val="24"/>
          <w:szCs w:val="24"/>
        </w:rPr>
        <w:t xml:space="preserve">la persona </w:t>
      </w:r>
      <w:r w:rsidRPr="00E40DD9">
        <w:rPr>
          <w:rFonts w:ascii="Century Gothic" w:hAnsi="Century Gothic" w:cs="Arial"/>
          <w:sz w:val="24"/>
          <w:szCs w:val="24"/>
        </w:rPr>
        <w:t>infectad</w:t>
      </w:r>
      <w:r w:rsidR="00FA0B4B" w:rsidRPr="00E40DD9">
        <w:rPr>
          <w:rFonts w:ascii="Century Gothic" w:hAnsi="Century Gothic" w:cs="Arial"/>
          <w:sz w:val="24"/>
          <w:szCs w:val="24"/>
        </w:rPr>
        <w:t>a</w:t>
      </w:r>
      <w:r w:rsidRPr="00E40DD9">
        <w:rPr>
          <w:rFonts w:ascii="Century Gothic" w:hAnsi="Century Gothic" w:cs="Arial"/>
          <w:sz w:val="24"/>
          <w:szCs w:val="24"/>
        </w:rPr>
        <w:t>.</w:t>
      </w:r>
    </w:p>
    <w:p w14:paraId="346A995E" w14:textId="1F9C1F13" w:rsidR="00BC1EE2" w:rsidRPr="00E40DD9" w:rsidRDefault="00417EB4"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La propagación viral de fómites contaminados es otro mecanismo de transmisión. Los rinovirus pueden sobrevivir en superficies ambientales durante varias horas, lo que permite la propagación por contacto con superficies contaminadas</w:t>
      </w:r>
      <w:r w:rsidR="00487EC7" w:rsidRPr="00E40DD9">
        <w:rPr>
          <w:rFonts w:ascii="Century Gothic" w:hAnsi="Century Gothic" w:cs="Arial"/>
          <w:sz w:val="24"/>
          <w:szCs w:val="24"/>
        </w:rPr>
        <w:t xml:space="preserve"> </w:t>
      </w:r>
      <w:r w:rsidR="00487EC7" w:rsidRPr="00E40DD9">
        <w:rPr>
          <w:rFonts w:ascii="Century Gothic" w:hAnsi="Century Gothic" w:cs="Arial"/>
          <w:sz w:val="24"/>
          <w:szCs w:val="24"/>
        </w:rPr>
        <w:fldChar w:fldCharType="begin" w:fldLock="1"/>
      </w:r>
      <w:r w:rsidR="00AC717E" w:rsidRPr="00E40DD9">
        <w:rPr>
          <w:rFonts w:ascii="Century Gothic" w:hAnsi="Century Gothic" w:cs="Arial"/>
          <w:sz w:val="24"/>
          <w:szCs w:val="24"/>
        </w:rPr>
        <w:instrText>ADDIN CSL_CITATION {"citationItems":[{"id":"ITEM-1","itemData":{"author":[{"dropping-particle":"","family":"Winther B, McCue K, Ashe K","given":"et al.","non-dropping-particle":"","parse-names":false,"suffix":""}],"container-title":"J Med Virol","id":"ITEM-1","issued":{"date-parts":[["2011"]]},"page":"906","title":"Rhinovirus contamination of surfaces in homes of adults with natural colds: transfer of virus to fingertips during normal daily activities.","type":"article-journal","volume":"83"},"uris":["http://www.mendeley.com/documents/?uuid=f2d6e8ae-7500-479a-8253-a95657b1f62b"]}],"mendeley":{"formattedCitation":"(11)","plainTextFormattedCitation":"(11)","previouslyFormattedCitation":"(11)"},"properties":{"noteIndex":0},"schema":"https://github.com/citation-style-language/schema/raw/master/csl-citation.json"}</w:instrText>
      </w:r>
      <w:r w:rsidR="00487EC7" w:rsidRPr="00E40DD9">
        <w:rPr>
          <w:rFonts w:ascii="Century Gothic" w:hAnsi="Century Gothic" w:cs="Arial"/>
          <w:sz w:val="24"/>
          <w:szCs w:val="24"/>
        </w:rPr>
        <w:fldChar w:fldCharType="separate"/>
      </w:r>
      <w:r w:rsidR="00CF7603" w:rsidRPr="00E40DD9">
        <w:rPr>
          <w:rFonts w:ascii="Century Gothic" w:hAnsi="Century Gothic" w:cs="Arial"/>
          <w:noProof/>
          <w:sz w:val="24"/>
          <w:szCs w:val="24"/>
        </w:rPr>
        <w:t>(</w:t>
      </w:r>
      <w:r w:rsidR="0002015E" w:rsidRPr="00E40DD9">
        <w:rPr>
          <w:rFonts w:ascii="Century Gothic" w:hAnsi="Century Gothic" w:cs="Arial"/>
          <w:noProof/>
          <w:sz w:val="24"/>
          <w:szCs w:val="24"/>
        </w:rPr>
        <w:t>10</w:t>
      </w:r>
      <w:r w:rsidR="00CF7603" w:rsidRPr="00E40DD9">
        <w:rPr>
          <w:rFonts w:ascii="Century Gothic" w:hAnsi="Century Gothic" w:cs="Arial"/>
          <w:noProof/>
          <w:sz w:val="24"/>
          <w:szCs w:val="24"/>
        </w:rPr>
        <w:t>)</w:t>
      </w:r>
      <w:r w:rsidR="00487EC7" w:rsidRPr="00E40DD9">
        <w:rPr>
          <w:rFonts w:ascii="Century Gothic" w:hAnsi="Century Gothic" w:cs="Arial"/>
          <w:sz w:val="24"/>
          <w:szCs w:val="24"/>
        </w:rPr>
        <w:fldChar w:fldCharType="end"/>
      </w:r>
      <w:r w:rsidRPr="00E40DD9">
        <w:rPr>
          <w:rFonts w:ascii="Century Gothic" w:hAnsi="Century Gothic" w:cs="Arial"/>
          <w:sz w:val="24"/>
          <w:szCs w:val="24"/>
        </w:rPr>
        <w:t xml:space="preserve">. Curiosamente, los materiales porosos como los tejidos y los pañuelos de algodón no parecen favorecer la supervivencia del virus y, por tanto, el contacto secundario con estos materiales es un modo ineficaz de transmisión del virus. La descontaminación de las superficies ambientales con desinfectantes </w:t>
      </w:r>
      <w:r w:rsidR="00FC2518" w:rsidRPr="00E40DD9">
        <w:rPr>
          <w:rFonts w:ascii="Century Gothic" w:hAnsi="Century Gothic" w:cs="Arial"/>
          <w:sz w:val="24"/>
          <w:szCs w:val="24"/>
        </w:rPr>
        <w:t>vir</w:t>
      </w:r>
      <w:r w:rsidR="00FC2518">
        <w:rPr>
          <w:rFonts w:ascii="Century Gothic" w:hAnsi="Century Gothic" w:cs="Arial"/>
          <w:sz w:val="24"/>
          <w:szCs w:val="24"/>
        </w:rPr>
        <w:t>i</w:t>
      </w:r>
      <w:r w:rsidR="00FC2518" w:rsidRPr="00E40DD9">
        <w:rPr>
          <w:rFonts w:ascii="Century Gothic" w:hAnsi="Century Gothic" w:cs="Arial"/>
          <w:sz w:val="24"/>
          <w:szCs w:val="24"/>
        </w:rPr>
        <w:t>cidas</w:t>
      </w:r>
      <w:r w:rsidRPr="00E40DD9">
        <w:rPr>
          <w:rFonts w:ascii="Century Gothic" w:hAnsi="Century Gothic" w:cs="Arial"/>
          <w:sz w:val="24"/>
          <w:szCs w:val="24"/>
        </w:rPr>
        <w:t xml:space="preserve"> como el fenol / alcohol puede ayudar a disminuir la tasa de transmisión de los virus que inducen el resfriado.</w:t>
      </w:r>
    </w:p>
    <w:p w14:paraId="337FB13E" w14:textId="66240E4C" w:rsidR="00E40DD9" w:rsidRDefault="00E40DD9" w:rsidP="00E40DD9">
      <w:pPr>
        <w:pStyle w:val="Ttulo1"/>
        <w:spacing w:before="100" w:beforeAutospacing="1" w:after="100" w:afterAutospacing="1" w:line="240" w:lineRule="auto"/>
        <w:rPr>
          <w:rFonts w:ascii="Century Gothic" w:hAnsi="Century Gothic" w:cs="Arial"/>
          <w:b/>
          <w:bCs/>
          <w:color w:val="auto"/>
          <w:sz w:val="24"/>
          <w:szCs w:val="24"/>
        </w:rPr>
      </w:pPr>
      <w:bookmarkStart w:id="5" w:name="_Toc166566734"/>
      <w:r>
        <w:rPr>
          <w:rFonts w:ascii="Century Gothic" w:hAnsi="Century Gothic" w:cs="Arial"/>
          <w:b/>
          <w:bCs/>
          <w:color w:val="auto"/>
          <w:sz w:val="24"/>
          <w:szCs w:val="24"/>
        </w:rPr>
        <w:t>F</w:t>
      </w:r>
      <w:r w:rsidRPr="00E40DD9">
        <w:rPr>
          <w:rFonts w:ascii="Century Gothic" w:hAnsi="Century Gothic" w:cs="Arial"/>
          <w:b/>
          <w:bCs/>
          <w:color w:val="auto"/>
          <w:sz w:val="24"/>
          <w:szCs w:val="24"/>
        </w:rPr>
        <w:t>actores de riesgo.</w:t>
      </w:r>
      <w:bookmarkEnd w:id="5"/>
    </w:p>
    <w:p w14:paraId="56E994AC" w14:textId="44BF5B2F" w:rsidR="006B7176" w:rsidRPr="00E40DD9" w:rsidRDefault="00E6513F" w:rsidP="00E40DD9">
      <w:pPr>
        <w:pStyle w:val="Ttulo1"/>
        <w:spacing w:before="100" w:beforeAutospacing="1" w:after="100" w:afterAutospacing="1" w:line="240" w:lineRule="auto"/>
        <w:rPr>
          <w:rFonts w:ascii="Century Gothic" w:hAnsi="Century Gothic" w:cs="Arial"/>
          <w:b/>
          <w:bCs/>
          <w:color w:val="auto"/>
          <w:sz w:val="24"/>
          <w:szCs w:val="24"/>
        </w:rPr>
      </w:pPr>
      <w:r w:rsidRPr="00E40DD9">
        <w:rPr>
          <w:rFonts w:ascii="Century Gothic" w:hAnsi="Century Gothic" w:cs="Arial"/>
          <w:color w:val="auto"/>
          <w:sz w:val="24"/>
          <w:szCs w:val="24"/>
        </w:rPr>
        <w:t>Los factores de riesgo para una mayor gravedad</w:t>
      </w:r>
      <w:r w:rsidR="00FA2D40" w:rsidRPr="00E40DD9">
        <w:rPr>
          <w:rFonts w:ascii="Century Gothic" w:hAnsi="Century Gothic" w:cs="Arial"/>
          <w:color w:val="auto"/>
          <w:sz w:val="24"/>
          <w:szCs w:val="24"/>
        </w:rPr>
        <w:t xml:space="preserve"> </w:t>
      </w:r>
      <w:r w:rsidR="00FC5FB9" w:rsidRPr="00E40DD9">
        <w:rPr>
          <w:rFonts w:ascii="Century Gothic" w:hAnsi="Century Gothic" w:cs="Arial"/>
          <w:color w:val="auto"/>
          <w:sz w:val="24"/>
          <w:szCs w:val="24"/>
        </w:rPr>
        <w:t>incluyen (</w:t>
      </w:r>
      <w:r w:rsidR="0002015E" w:rsidRPr="00E40DD9">
        <w:rPr>
          <w:rFonts w:ascii="Century Gothic" w:hAnsi="Century Gothic" w:cs="Arial"/>
          <w:color w:val="auto"/>
          <w:sz w:val="24"/>
          <w:szCs w:val="24"/>
        </w:rPr>
        <w:t>11</w:t>
      </w:r>
      <w:r w:rsidR="00FC5FB9" w:rsidRPr="00E40DD9">
        <w:rPr>
          <w:rFonts w:ascii="Century Gothic" w:hAnsi="Century Gothic" w:cs="Arial"/>
          <w:color w:val="auto"/>
          <w:sz w:val="24"/>
          <w:szCs w:val="24"/>
        </w:rPr>
        <w:t>):</w:t>
      </w:r>
    </w:p>
    <w:p w14:paraId="77C1CB3F" w14:textId="1206C7A8" w:rsidR="00E6513F" w:rsidRPr="00E40DD9" w:rsidRDefault="00E6513F" w:rsidP="00E40DD9">
      <w:pPr>
        <w:pStyle w:val="Prrafodelista"/>
        <w:numPr>
          <w:ilvl w:val="0"/>
          <w:numId w:val="9"/>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Enfermedades crónicas subyacentes</w:t>
      </w:r>
      <w:r w:rsidR="00FA2D40" w:rsidRPr="00E40DD9">
        <w:rPr>
          <w:rFonts w:ascii="Century Gothic" w:hAnsi="Century Gothic" w:cs="Arial"/>
          <w:sz w:val="24"/>
          <w:szCs w:val="24"/>
        </w:rPr>
        <w:t>.</w:t>
      </w:r>
    </w:p>
    <w:p w14:paraId="51F702DD" w14:textId="29EE4B42" w:rsidR="00E6513F" w:rsidRPr="00E40DD9" w:rsidRDefault="00E6513F" w:rsidP="00E40DD9">
      <w:pPr>
        <w:pStyle w:val="Prrafodelista"/>
        <w:numPr>
          <w:ilvl w:val="0"/>
          <w:numId w:val="9"/>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Trastornos de inmunodeficiencia congénita</w:t>
      </w:r>
      <w:r w:rsidR="00FA2D40" w:rsidRPr="00E40DD9">
        <w:rPr>
          <w:rFonts w:ascii="Century Gothic" w:hAnsi="Century Gothic" w:cs="Arial"/>
          <w:sz w:val="24"/>
          <w:szCs w:val="24"/>
        </w:rPr>
        <w:t>.</w:t>
      </w:r>
    </w:p>
    <w:p w14:paraId="03BFDEA3" w14:textId="3A111BA2" w:rsidR="00E6513F" w:rsidRPr="00E40DD9" w:rsidRDefault="00E6513F" w:rsidP="00E40DD9">
      <w:pPr>
        <w:pStyle w:val="Prrafodelista"/>
        <w:numPr>
          <w:ilvl w:val="0"/>
          <w:numId w:val="9"/>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Desnutrición</w:t>
      </w:r>
      <w:r w:rsidR="00FA2D40" w:rsidRPr="00E40DD9">
        <w:rPr>
          <w:rFonts w:ascii="Century Gothic" w:hAnsi="Century Gothic" w:cs="Arial"/>
          <w:sz w:val="24"/>
          <w:szCs w:val="24"/>
        </w:rPr>
        <w:t>.</w:t>
      </w:r>
    </w:p>
    <w:p w14:paraId="2709CC48" w14:textId="1CC4AF82" w:rsidR="00EF51EA" w:rsidRPr="00E40DD9" w:rsidRDefault="00AA697A" w:rsidP="00E40DD9">
      <w:pPr>
        <w:pStyle w:val="Prrafodelista"/>
        <w:numPr>
          <w:ilvl w:val="0"/>
          <w:numId w:val="9"/>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Tabaquismo</w:t>
      </w:r>
      <w:r w:rsidR="00FA2D40" w:rsidRPr="00E40DD9">
        <w:rPr>
          <w:rFonts w:ascii="Century Gothic" w:hAnsi="Century Gothic" w:cs="Arial"/>
          <w:sz w:val="24"/>
          <w:szCs w:val="24"/>
        </w:rPr>
        <w:t>.</w:t>
      </w:r>
    </w:p>
    <w:p w14:paraId="45DCDF1C" w14:textId="28A8E0FC" w:rsidR="00AA697A" w:rsidRPr="00E40DD9" w:rsidRDefault="00AA697A" w:rsidP="00E40DD9">
      <w:pPr>
        <w:pStyle w:val="Prrafodelista"/>
        <w:numPr>
          <w:ilvl w:val="0"/>
          <w:numId w:val="9"/>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Alergias </w:t>
      </w:r>
    </w:p>
    <w:p w14:paraId="4556A947" w14:textId="0F218085" w:rsidR="00AA697A" w:rsidRPr="00E40DD9" w:rsidRDefault="00AA697A" w:rsidP="00E40DD9">
      <w:pPr>
        <w:pStyle w:val="Prrafodelista"/>
        <w:numPr>
          <w:ilvl w:val="0"/>
          <w:numId w:val="9"/>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Vida comunitaria</w:t>
      </w:r>
    </w:p>
    <w:p w14:paraId="134C3547" w14:textId="5BDA1C8E" w:rsidR="00AA697A" w:rsidRPr="00E40DD9" w:rsidRDefault="00AA697A" w:rsidP="00E40DD9">
      <w:pPr>
        <w:pStyle w:val="Prrafodelista"/>
        <w:numPr>
          <w:ilvl w:val="0"/>
          <w:numId w:val="9"/>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Contaminación </w:t>
      </w:r>
    </w:p>
    <w:p w14:paraId="2605E5AD" w14:textId="77777777" w:rsidR="00AA697A" w:rsidRPr="00E40DD9" w:rsidRDefault="00AA697A" w:rsidP="00E40DD9">
      <w:pPr>
        <w:pStyle w:val="Prrafodelista"/>
        <w:numPr>
          <w:ilvl w:val="0"/>
          <w:numId w:val="9"/>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Reflujo Gastroesofágico </w:t>
      </w:r>
    </w:p>
    <w:p w14:paraId="1D82BB66" w14:textId="77777777" w:rsidR="00C83046" w:rsidRDefault="002A50EF" w:rsidP="00C83046">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Adicionalmente,</w:t>
      </w:r>
      <w:r w:rsidR="00FC5FB9" w:rsidRPr="00E40DD9">
        <w:rPr>
          <w:rFonts w:ascii="Century Gothic" w:hAnsi="Century Gothic" w:cs="Arial"/>
          <w:sz w:val="24"/>
          <w:szCs w:val="24"/>
        </w:rPr>
        <w:t xml:space="preserve"> un factor asociado a esta enfermedad </w:t>
      </w:r>
      <w:r w:rsidR="00A36BFA" w:rsidRPr="00E40DD9">
        <w:rPr>
          <w:rFonts w:ascii="Century Gothic" w:hAnsi="Century Gothic" w:cs="Arial"/>
          <w:sz w:val="24"/>
          <w:szCs w:val="24"/>
        </w:rPr>
        <w:t>es el</w:t>
      </w:r>
      <w:r w:rsidRPr="00E40DD9">
        <w:rPr>
          <w:rFonts w:ascii="Century Gothic" w:hAnsi="Century Gothic" w:cs="Arial"/>
          <w:sz w:val="24"/>
          <w:szCs w:val="24"/>
        </w:rPr>
        <w:t xml:space="preserve"> estrés </w:t>
      </w:r>
      <w:r w:rsidR="00FC5FB9" w:rsidRPr="00E40DD9">
        <w:rPr>
          <w:rFonts w:ascii="Century Gothic" w:hAnsi="Century Gothic" w:cs="Arial"/>
          <w:sz w:val="24"/>
          <w:szCs w:val="24"/>
        </w:rPr>
        <w:t>psicológico</w:t>
      </w:r>
      <w:r w:rsidR="005A7D75" w:rsidRPr="00E40DD9">
        <w:rPr>
          <w:rFonts w:ascii="Century Gothic" w:hAnsi="Century Gothic" w:cs="Arial"/>
          <w:sz w:val="24"/>
          <w:szCs w:val="24"/>
        </w:rPr>
        <w:t xml:space="preserve">. </w:t>
      </w:r>
      <w:r w:rsidRPr="00E40DD9">
        <w:rPr>
          <w:rFonts w:ascii="Century Gothic" w:hAnsi="Century Gothic" w:cs="Arial"/>
          <w:sz w:val="24"/>
          <w:szCs w:val="24"/>
        </w:rPr>
        <w:t>Las personas que duermen menos y tienen trastornos del sueño preexistentes pueden tener una mayor susceptibil</w:t>
      </w:r>
      <w:r w:rsidR="00FC5FB9" w:rsidRPr="00E40DD9">
        <w:rPr>
          <w:rFonts w:ascii="Century Gothic" w:hAnsi="Century Gothic" w:cs="Arial"/>
          <w:sz w:val="24"/>
          <w:szCs w:val="24"/>
        </w:rPr>
        <w:t>idad a la infección por el virus</w:t>
      </w:r>
      <w:r w:rsidRPr="00E40DD9">
        <w:rPr>
          <w:rFonts w:ascii="Century Gothic" w:hAnsi="Century Gothic" w:cs="Arial"/>
          <w:sz w:val="24"/>
          <w:szCs w:val="24"/>
        </w:rPr>
        <w:t>. Por el contrario, el ejercicio físico moderado</w:t>
      </w:r>
      <w:r w:rsidR="00FC5FB9" w:rsidRPr="00E40DD9">
        <w:rPr>
          <w:rFonts w:ascii="Century Gothic" w:hAnsi="Century Gothic" w:cs="Arial"/>
          <w:sz w:val="24"/>
          <w:szCs w:val="24"/>
        </w:rPr>
        <w:t xml:space="preserve"> y una alimentación saludable nos hacen menos susceptibles a padecerlo</w:t>
      </w:r>
      <w:r w:rsidRPr="00E40DD9">
        <w:rPr>
          <w:rFonts w:ascii="Century Gothic" w:hAnsi="Century Gothic" w:cs="Arial"/>
          <w:sz w:val="24"/>
          <w:szCs w:val="24"/>
        </w:rPr>
        <w:t>.</w:t>
      </w:r>
      <w:bookmarkStart w:id="6" w:name="_Toc166566735"/>
    </w:p>
    <w:p w14:paraId="08BE25B5" w14:textId="52DEC966" w:rsidR="00BC75C5" w:rsidRPr="00C83046" w:rsidRDefault="00BC1EE2" w:rsidP="00C83046">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b/>
          <w:bCs/>
          <w:sz w:val="24"/>
          <w:szCs w:val="24"/>
        </w:rPr>
        <w:t>P</w:t>
      </w:r>
      <w:r w:rsidR="00C83046" w:rsidRPr="00E40DD9">
        <w:rPr>
          <w:rFonts w:ascii="Century Gothic" w:hAnsi="Century Gothic" w:cs="Arial"/>
          <w:b/>
          <w:bCs/>
          <w:sz w:val="24"/>
          <w:szCs w:val="24"/>
        </w:rPr>
        <w:t>resentación clínica</w:t>
      </w:r>
      <w:bookmarkEnd w:id="6"/>
    </w:p>
    <w:p w14:paraId="3E6D6170" w14:textId="2D4E56C9" w:rsidR="00FC5FB9" w:rsidRPr="00E40DD9" w:rsidRDefault="00FC5FB9"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Después de un periodo de incubación, que dura entre 2 a 5 días, se inicia un proceso inflamatorio del tracto respiratorio superior, lo cual genera un cuadro clínico caracterizado por: rinorrea, obstrucción nasal, tos, odinofagia, cefalea, fiebre y malestar general. Otros síntomas que pueden </w:t>
      </w:r>
      <w:r w:rsidRPr="00E40DD9">
        <w:rPr>
          <w:rFonts w:ascii="Century Gothic" w:hAnsi="Century Gothic" w:cs="Arial"/>
          <w:sz w:val="24"/>
          <w:szCs w:val="24"/>
        </w:rPr>
        <w:lastRenderedPageBreak/>
        <w:t>estar asociados son: hiporexia, vómito, mialgias, escalofríos, diarrea e inyección conjuntival. Estos dos últimos síntomas están más relacionados con infección por Adenovirus. (1</w:t>
      </w:r>
      <w:r w:rsidR="0002015E" w:rsidRPr="00E40DD9">
        <w:rPr>
          <w:rFonts w:ascii="Century Gothic" w:hAnsi="Century Gothic" w:cs="Arial"/>
          <w:sz w:val="24"/>
          <w:szCs w:val="24"/>
        </w:rPr>
        <w:t>2</w:t>
      </w:r>
      <w:r w:rsidRPr="00E40DD9">
        <w:rPr>
          <w:rFonts w:ascii="Century Gothic" w:hAnsi="Century Gothic" w:cs="Arial"/>
          <w:sz w:val="24"/>
          <w:szCs w:val="24"/>
        </w:rPr>
        <w:t>)</w:t>
      </w:r>
    </w:p>
    <w:p w14:paraId="7E804EEF" w14:textId="77777777" w:rsidR="00FC5FB9" w:rsidRPr="00E40DD9" w:rsidRDefault="00FC5FB9"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 La tos es un reflejo desencadenado por la estimulación de receptores localizados en todo el tracto respiratorio superior e inferior y estos son estimulados principalmente por escurrimiento nasal posterior o simplemente secundario a hiperreactividad bronquial. </w:t>
      </w:r>
    </w:p>
    <w:p w14:paraId="41159563" w14:textId="2445A80C" w:rsidR="000E28CD" w:rsidRPr="00E40DD9" w:rsidRDefault="00FC5FB9"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Posteriormente a los signos de localización, más o menos a los 3 días, las secreciones nasales se vuelven espesas y de aspecto mucopurulento, debido a la presencia de epitelio descamado y de leucocitos </w:t>
      </w:r>
      <w:r w:rsidR="00C83046" w:rsidRPr="00E40DD9">
        <w:rPr>
          <w:rFonts w:ascii="Century Gothic" w:hAnsi="Century Gothic" w:cs="Arial"/>
          <w:sz w:val="24"/>
          <w:szCs w:val="24"/>
        </w:rPr>
        <w:t>polimorfonucleares</w:t>
      </w:r>
      <w:r w:rsidRPr="00E40DD9">
        <w:rPr>
          <w:rFonts w:ascii="Century Gothic" w:hAnsi="Century Gothic" w:cs="Arial"/>
          <w:sz w:val="24"/>
          <w:szCs w:val="24"/>
        </w:rPr>
        <w:t>. (1</w:t>
      </w:r>
      <w:r w:rsidR="0002015E" w:rsidRPr="00E40DD9">
        <w:rPr>
          <w:rFonts w:ascii="Century Gothic" w:hAnsi="Century Gothic" w:cs="Arial"/>
          <w:sz w:val="24"/>
          <w:szCs w:val="24"/>
        </w:rPr>
        <w:t>2</w:t>
      </w:r>
      <w:r w:rsidRPr="00E40DD9">
        <w:rPr>
          <w:rFonts w:ascii="Century Gothic" w:hAnsi="Century Gothic" w:cs="Arial"/>
          <w:sz w:val="24"/>
          <w:szCs w:val="24"/>
        </w:rPr>
        <w:t xml:space="preserve">) Esto no indica sobreinfección bacteriana, es una enfermedad de buen pronóstico, con una duración variable entre 7-14 días. </w:t>
      </w:r>
    </w:p>
    <w:p w14:paraId="72A61DB0" w14:textId="3EB9D2CC" w:rsidR="00BC75C5" w:rsidRPr="00E40DD9" w:rsidRDefault="00FC5FB9" w:rsidP="00C83046">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En el examen físico se evidencia congestión, edema de la mucosa nasal y faríngea y en algunos pacientes se puede observar hiperemia en la membrana timpánica. La presencia de exudado purulento y de adenopatías cervicales puede indicar la presencia de infección bacteriana, sin </w:t>
      </w:r>
      <w:r w:rsidR="00C83046" w:rsidRPr="00E40DD9">
        <w:rPr>
          <w:rFonts w:ascii="Century Gothic" w:hAnsi="Century Gothic" w:cs="Arial"/>
          <w:sz w:val="24"/>
          <w:szCs w:val="24"/>
        </w:rPr>
        <w:t>embargo,</w:t>
      </w:r>
      <w:r w:rsidRPr="00E40DD9">
        <w:rPr>
          <w:rFonts w:ascii="Century Gothic" w:hAnsi="Century Gothic" w:cs="Arial"/>
          <w:sz w:val="24"/>
          <w:szCs w:val="24"/>
        </w:rPr>
        <w:t xml:space="preserve"> no son signos claros de ésta y se deben correlacionar con la historia clínica del paciente. (1</w:t>
      </w:r>
      <w:r w:rsidR="0002015E" w:rsidRPr="00E40DD9">
        <w:rPr>
          <w:rFonts w:ascii="Century Gothic" w:hAnsi="Century Gothic" w:cs="Arial"/>
          <w:sz w:val="24"/>
          <w:szCs w:val="24"/>
        </w:rPr>
        <w:t>2</w:t>
      </w:r>
      <w:r w:rsidRPr="00E40DD9">
        <w:rPr>
          <w:rFonts w:ascii="Century Gothic" w:hAnsi="Century Gothic" w:cs="Arial"/>
          <w:sz w:val="24"/>
          <w:szCs w:val="24"/>
        </w:rPr>
        <w:t>)</w:t>
      </w:r>
    </w:p>
    <w:p w14:paraId="560112B4" w14:textId="287A3092" w:rsidR="00AC717E" w:rsidRPr="00E40DD9" w:rsidRDefault="00AC717E"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Los síntomas se deben en gran medida a la respuesta inmunitaria a la infección, más que al daño viral directo del tracto respiratorio y pueden variar sustancialmente de una persona a otra. Su intensidad y el tipo de síntomas del también se relacionan con factores del huésped, como la edad, las enfermedades subyacentes y la experiencia inmunológica previa, así como con el tipo de virus infeccioso </w:t>
      </w:r>
      <w:r w:rsidRPr="00E40DD9">
        <w:rPr>
          <w:rFonts w:ascii="Century Gothic" w:hAnsi="Century Gothic" w:cs="Arial"/>
          <w:sz w:val="24"/>
          <w:szCs w:val="24"/>
        </w:rPr>
        <w:fldChar w:fldCharType="begin" w:fldLock="1"/>
      </w:r>
      <w:r w:rsidR="004C18B9" w:rsidRPr="00E40DD9">
        <w:rPr>
          <w:rFonts w:ascii="Century Gothic" w:hAnsi="Century Gothic" w:cs="Arial"/>
          <w:sz w:val="24"/>
          <w:szCs w:val="24"/>
        </w:rPr>
        <w:instrText>ADDIN CSL_CITATION {"citationItems":[{"id":"ITEM-1","itemData":{"author":[{"dropping-particle":"","family":"Eccles","given":"R","non-dropping-particle":"","parse-names":false,"suffix":""}],"container-title":"Lancet Infect Dis .","id":"ITEM-1","issued":{"date-parts":[["2005"]]},"page":"718.","title":"Understanding the symptoms of the common cold and influenza.","type":"article-journal","volume":"5"},"uris":["http://www.mendeley.com/documents/?uuid=a0b2357e-ead2-4ab3-a4d5-ff8f0ba72a46"]}],"mendeley":{"formattedCitation":"(19)","plainTextFormattedCitation":"(19)","previouslyFormattedCitation":"(19)"},"properties":{"noteIndex":0},"schema":"https://github.com/citation-style-language/schema/raw/master/csl-citation.json"}</w:instrText>
      </w:r>
      <w:r w:rsidRPr="00E40DD9">
        <w:rPr>
          <w:rFonts w:ascii="Century Gothic" w:hAnsi="Century Gothic" w:cs="Arial"/>
          <w:sz w:val="24"/>
          <w:szCs w:val="24"/>
        </w:rPr>
        <w:fldChar w:fldCharType="separate"/>
      </w:r>
      <w:r w:rsidRPr="00E40DD9">
        <w:rPr>
          <w:rFonts w:ascii="Century Gothic" w:hAnsi="Century Gothic" w:cs="Arial"/>
          <w:noProof/>
          <w:sz w:val="24"/>
          <w:szCs w:val="24"/>
        </w:rPr>
        <w:t>(</w:t>
      </w:r>
      <w:r w:rsidR="00FC5FB9" w:rsidRPr="00E40DD9">
        <w:rPr>
          <w:rFonts w:ascii="Century Gothic" w:hAnsi="Century Gothic" w:cs="Arial"/>
          <w:noProof/>
          <w:sz w:val="24"/>
          <w:szCs w:val="24"/>
        </w:rPr>
        <w:t>1</w:t>
      </w:r>
      <w:r w:rsidR="0002015E" w:rsidRPr="00E40DD9">
        <w:rPr>
          <w:rFonts w:ascii="Century Gothic" w:hAnsi="Century Gothic" w:cs="Arial"/>
          <w:noProof/>
          <w:sz w:val="24"/>
          <w:szCs w:val="24"/>
        </w:rPr>
        <w:t>3</w:t>
      </w:r>
      <w:r w:rsidR="00FC5FB9" w:rsidRPr="00E40DD9">
        <w:rPr>
          <w:rFonts w:ascii="Century Gothic" w:hAnsi="Century Gothic" w:cs="Arial"/>
          <w:noProof/>
          <w:sz w:val="24"/>
          <w:szCs w:val="24"/>
        </w:rPr>
        <w:t>,</w:t>
      </w:r>
      <w:r w:rsidRPr="00E40DD9">
        <w:rPr>
          <w:rFonts w:ascii="Century Gothic" w:hAnsi="Century Gothic" w:cs="Arial"/>
          <w:noProof/>
          <w:sz w:val="24"/>
          <w:szCs w:val="24"/>
        </w:rPr>
        <w:t>1</w:t>
      </w:r>
      <w:r w:rsidR="0002015E" w:rsidRPr="00E40DD9">
        <w:rPr>
          <w:rFonts w:ascii="Century Gothic" w:hAnsi="Century Gothic" w:cs="Arial"/>
          <w:noProof/>
          <w:sz w:val="24"/>
          <w:szCs w:val="24"/>
        </w:rPr>
        <w:t>4</w:t>
      </w:r>
      <w:r w:rsidRPr="00E40DD9">
        <w:rPr>
          <w:rFonts w:ascii="Century Gothic" w:hAnsi="Century Gothic" w:cs="Arial"/>
          <w:noProof/>
          <w:sz w:val="24"/>
          <w:szCs w:val="24"/>
        </w:rPr>
        <w:t>)</w:t>
      </w:r>
      <w:r w:rsidRPr="00E40DD9">
        <w:rPr>
          <w:rFonts w:ascii="Century Gothic" w:hAnsi="Century Gothic" w:cs="Arial"/>
          <w:sz w:val="24"/>
          <w:szCs w:val="24"/>
        </w:rPr>
        <w:fldChar w:fldCharType="end"/>
      </w:r>
      <w:r w:rsidRPr="00E40DD9">
        <w:rPr>
          <w:rFonts w:ascii="Century Gothic" w:hAnsi="Century Gothic" w:cs="Arial"/>
          <w:sz w:val="24"/>
          <w:szCs w:val="24"/>
        </w:rPr>
        <w:t>.</w:t>
      </w:r>
    </w:p>
    <w:p w14:paraId="42983E53" w14:textId="3B075757" w:rsidR="00DA53A6" w:rsidRPr="00C83046" w:rsidRDefault="00AC717E" w:rsidP="00E40DD9">
      <w:pPr>
        <w:autoSpaceDE w:val="0"/>
        <w:autoSpaceDN w:val="0"/>
        <w:adjustRightInd w:val="0"/>
        <w:spacing w:before="100" w:beforeAutospacing="1" w:after="100" w:afterAutospacing="1" w:line="240" w:lineRule="auto"/>
        <w:jc w:val="both"/>
        <w:rPr>
          <w:rFonts w:ascii="Century Gothic" w:hAnsi="Century Gothic" w:cs="Arial"/>
          <w:b/>
          <w:bCs/>
          <w:sz w:val="24"/>
          <w:szCs w:val="24"/>
        </w:rPr>
      </w:pPr>
      <w:r w:rsidRPr="00E40DD9">
        <w:rPr>
          <w:rFonts w:ascii="Century Gothic" w:hAnsi="Century Gothic" w:cs="Arial"/>
          <w:b/>
          <w:bCs/>
          <w:sz w:val="24"/>
          <w:szCs w:val="24"/>
        </w:rPr>
        <w:t>Síntomas comunes.</w:t>
      </w:r>
    </w:p>
    <w:p w14:paraId="5B617B28" w14:textId="77777777" w:rsidR="00153AB8" w:rsidRPr="00E40DD9" w:rsidRDefault="00AC717E"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Secreción nasal</w:t>
      </w:r>
      <w:r w:rsidR="00247598" w:rsidRPr="00E40DD9">
        <w:rPr>
          <w:rFonts w:ascii="Century Gothic" w:hAnsi="Century Gothic" w:cs="Arial"/>
          <w:sz w:val="24"/>
          <w:szCs w:val="24"/>
        </w:rPr>
        <w:t xml:space="preserve"> que puede ser clara o purulenta</w:t>
      </w:r>
      <w:r w:rsidR="004C18B9" w:rsidRPr="00E40DD9">
        <w:rPr>
          <w:rFonts w:ascii="Century Gothic" w:hAnsi="Century Gothic" w:cs="Arial"/>
          <w:sz w:val="24"/>
          <w:szCs w:val="24"/>
        </w:rPr>
        <w:t>.</w:t>
      </w:r>
      <w:r w:rsidR="00DA53A6" w:rsidRPr="00E40DD9">
        <w:rPr>
          <w:rFonts w:ascii="Century Gothic" w:hAnsi="Century Gothic" w:cs="Arial"/>
          <w:sz w:val="24"/>
          <w:szCs w:val="24"/>
        </w:rPr>
        <w:t xml:space="preserve"> </w:t>
      </w:r>
    </w:p>
    <w:p w14:paraId="2D5A6743" w14:textId="3630AA4D" w:rsidR="00AC717E" w:rsidRPr="00E40DD9" w:rsidRDefault="00DA53A6"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la secreción nasal coloreada es una fase </w:t>
      </w:r>
      <w:r w:rsidR="00153AB8" w:rsidRPr="00E40DD9">
        <w:rPr>
          <w:rFonts w:ascii="Century Gothic" w:hAnsi="Century Gothic" w:cs="Arial"/>
          <w:sz w:val="24"/>
          <w:szCs w:val="24"/>
        </w:rPr>
        <w:t>auto limitada</w:t>
      </w:r>
      <w:r w:rsidRPr="00E40DD9">
        <w:rPr>
          <w:rFonts w:ascii="Century Gothic" w:hAnsi="Century Gothic" w:cs="Arial"/>
          <w:sz w:val="24"/>
          <w:szCs w:val="24"/>
        </w:rPr>
        <w:t xml:space="preserve"> normal del resfriado común sin complicaciones. La presencia de purulencia por sí sola no puede distinguir entre un resfriado y una infección de los senos nasales.</w:t>
      </w:r>
    </w:p>
    <w:p w14:paraId="06AEF24D" w14:textId="7A68CBAC" w:rsidR="00AC717E" w:rsidRPr="00E40DD9" w:rsidRDefault="00AC717E"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Obstrucción nasal.</w:t>
      </w:r>
    </w:p>
    <w:p w14:paraId="215A84DD" w14:textId="069BC2D4" w:rsidR="004C18B9" w:rsidRPr="00E40DD9" w:rsidRDefault="004C18B9"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Sequedad o irritación de garganta.</w:t>
      </w:r>
    </w:p>
    <w:p w14:paraId="208E060D" w14:textId="1CBD4865" w:rsidR="006B535D" w:rsidRPr="00E40DD9" w:rsidRDefault="006B535D"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Malestar general.</w:t>
      </w:r>
    </w:p>
    <w:p w14:paraId="248F019E" w14:textId="17FF3B56" w:rsidR="006B535D" w:rsidRPr="00E40DD9" w:rsidRDefault="006B535D"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Dolor de cabeza (ocasional).</w:t>
      </w:r>
    </w:p>
    <w:p w14:paraId="359409B1" w14:textId="47B659CA" w:rsidR="006B535D" w:rsidRPr="00E40DD9" w:rsidRDefault="006B535D"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lastRenderedPageBreak/>
        <w:t>Presión o malestar en los oídos y la cara.</w:t>
      </w:r>
    </w:p>
    <w:p w14:paraId="65D4F91A" w14:textId="022AD6DB" w:rsidR="004C18B9" w:rsidRPr="00E40DD9" w:rsidRDefault="004C18B9"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Tos: aparece después del </w:t>
      </w:r>
      <w:r w:rsidR="00153AB8" w:rsidRPr="00E40DD9">
        <w:rPr>
          <w:rFonts w:ascii="Century Gothic" w:hAnsi="Century Gothic" w:cs="Arial"/>
          <w:sz w:val="24"/>
          <w:szCs w:val="24"/>
        </w:rPr>
        <w:t xml:space="preserve"> </w:t>
      </w:r>
      <w:r w:rsidRPr="00E40DD9">
        <w:rPr>
          <w:rFonts w:ascii="Century Gothic" w:hAnsi="Century Gothic" w:cs="Arial"/>
          <w:sz w:val="24"/>
          <w:szCs w:val="24"/>
        </w:rPr>
        <w:t xml:space="preserve">inicio de la secreción y la obstrucción nasal (cuando se presenta, generalmente persiste más allá del tiempo en que se resuelven los síntomas nasales y faríngeos) </w:t>
      </w:r>
      <w:r w:rsidRPr="00E40DD9">
        <w:rPr>
          <w:rFonts w:ascii="Century Gothic" w:hAnsi="Century Gothic" w:cs="Arial"/>
          <w:sz w:val="24"/>
          <w:szCs w:val="24"/>
        </w:rPr>
        <w:fldChar w:fldCharType="begin" w:fldLock="1"/>
      </w:r>
      <w:r w:rsidR="00831BC9" w:rsidRPr="00E40DD9">
        <w:rPr>
          <w:rFonts w:ascii="Century Gothic" w:hAnsi="Century Gothic" w:cs="Arial"/>
          <w:sz w:val="24"/>
          <w:szCs w:val="24"/>
        </w:rPr>
        <w:instrText>ADDIN CSL_CITATION {"citationItems":[{"id":"ITEM-1","itemData":{"author":[{"dropping-particle":"","family":"Tyrrell DA, Cohen S","given":"Schlarb JE.","non-dropping-particle":"","parse-names":false,"suffix":""}],"container-title":"Epidemiol Infect","id":"ITEM-1","issued":{"date-parts":[["1993"]]},"page":"143","title":"Signs and symptoms in common colds.","type":"article-journal","volume":"111"},"uris":["http://www.mendeley.com/documents/?uuid=7cad1c5b-6383-491d-9ead-716711a4c6c1"]}],"mendeley":{"formattedCitation":"(20)","plainTextFormattedCitation":"(20)","previouslyFormattedCitation":"(20)"},"properties":{"noteIndex":0},"schema":"https://github.com/citation-style-language/schema/raw/master/csl-citation.json"}</w:instrText>
      </w:r>
      <w:r w:rsidRPr="00E40DD9">
        <w:rPr>
          <w:rFonts w:ascii="Century Gothic" w:hAnsi="Century Gothic" w:cs="Arial"/>
          <w:sz w:val="24"/>
          <w:szCs w:val="24"/>
        </w:rPr>
        <w:fldChar w:fldCharType="separate"/>
      </w:r>
      <w:r w:rsidRPr="00E40DD9">
        <w:rPr>
          <w:rFonts w:ascii="Century Gothic" w:hAnsi="Century Gothic" w:cs="Arial"/>
          <w:noProof/>
          <w:sz w:val="24"/>
          <w:szCs w:val="24"/>
        </w:rPr>
        <w:t>(</w:t>
      </w:r>
      <w:r w:rsidR="009B6411" w:rsidRPr="00E40DD9">
        <w:rPr>
          <w:rFonts w:ascii="Century Gothic" w:hAnsi="Century Gothic" w:cs="Arial"/>
          <w:noProof/>
          <w:sz w:val="24"/>
          <w:szCs w:val="24"/>
        </w:rPr>
        <w:t>1</w:t>
      </w:r>
      <w:r w:rsidR="0002015E" w:rsidRPr="00E40DD9">
        <w:rPr>
          <w:rFonts w:ascii="Century Gothic" w:hAnsi="Century Gothic" w:cs="Arial"/>
          <w:noProof/>
          <w:sz w:val="24"/>
          <w:szCs w:val="24"/>
        </w:rPr>
        <w:t>5</w:t>
      </w:r>
      <w:r w:rsidRPr="00E40DD9">
        <w:rPr>
          <w:rFonts w:ascii="Century Gothic" w:hAnsi="Century Gothic" w:cs="Arial"/>
          <w:noProof/>
          <w:sz w:val="24"/>
          <w:szCs w:val="24"/>
        </w:rPr>
        <w:t>)</w:t>
      </w:r>
      <w:r w:rsidRPr="00E40DD9">
        <w:rPr>
          <w:rFonts w:ascii="Century Gothic" w:hAnsi="Century Gothic" w:cs="Arial"/>
          <w:sz w:val="24"/>
          <w:szCs w:val="24"/>
        </w:rPr>
        <w:fldChar w:fldCharType="end"/>
      </w:r>
      <w:r w:rsidRPr="00E40DD9">
        <w:rPr>
          <w:rFonts w:ascii="Century Gothic" w:hAnsi="Century Gothic" w:cs="Arial"/>
          <w:sz w:val="24"/>
          <w:szCs w:val="24"/>
        </w:rPr>
        <w:t>.</w:t>
      </w:r>
    </w:p>
    <w:p w14:paraId="5D8CD1FE" w14:textId="77777777" w:rsidR="00153AB8" w:rsidRPr="00E40DD9" w:rsidRDefault="00153AB8" w:rsidP="00E40DD9">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Fiebre ocasional (Suele ser en bajo grado)</w:t>
      </w:r>
      <w:r w:rsidR="006B535D" w:rsidRPr="00E40DD9">
        <w:rPr>
          <w:rFonts w:ascii="Century Gothic" w:hAnsi="Century Gothic" w:cs="Arial"/>
          <w:sz w:val="24"/>
          <w:szCs w:val="24"/>
        </w:rPr>
        <w:t xml:space="preserve"> </w:t>
      </w:r>
    </w:p>
    <w:p w14:paraId="566F7554" w14:textId="77777777" w:rsidR="00C83046" w:rsidRDefault="00153AB8" w:rsidP="00C83046">
      <w:pPr>
        <w:pStyle w:val="Prrafodelista"/>
        <w:numPr>
          <w:ilvl w:val="0"/>
          <w:numId w:val="10"/>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eastAsia="Times New Roman" w:hAnsi="Century Gothic" w:cs="Arial"/>
          <w:sz w:val="24"/>
          <w:szCs w:val="24"/>
        </w:rPr>
        <w:t>Ganglios cervicales inflamados.</w:t>
      </w:r>
      <w:bookmarkStart w:id="7" w:name="_Toc166566736"/>
    </w:p>
    <w:p w14:paraId="40F65B07" w14:textId="77777777" w:rsidR="00C83046" w:rsidRDefault="00C83046" w:rsidP="00C83046">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7DD32592" w14:textId="68B45B49" w:rsidR="00153AB8" w:rsidRPr="00C83046" w:rsidRDefault="00615292" w:rsidP="00C83046">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C83046">
        <w:rPr>
          <w:rFonts w:ascii="Century Gothic" w:hAnsi="Century Gothic" w:cs="Arial"/>
          <w:b/>
          <w:bCs/>
          <w:sz w:val="24"/>
          <w:szCs w:val="24"/>
        </w:rPr>
        <w:t>DIAGNÓSTICO</w:t>
      </w:r>
      <w:r w:rsidR="00387728" w:rsidRPr="00C83046">
        <w:rPr>
          <w:rFonts w:ascii="Century Gothic" w:hAnsi="Century Gothic" w:cs="Arial"/>
          <w:b/>
          <w:bCs/>
          <w:sz w:val="24"/>
          <w:szCs w:val="24"/>
        </w:rPr>
        <w:t>.</w:t>
      </w:r>
      <w:bookmarkEnd w:id="7"/>
    </w:p>
    <w:p w14:paraId="47613033" w14:textId="26472A03" w:rsidR="00153AB8" w:rsidRPr="00E40DD9" w:rsidRDefault="00153AB8" w:rsidP="00E40DD9">
      <w:pPr>
        <w:pStyle w:val="NormalWeb"/>
        <w:shd w:val="clear" w:color="auto" w:fill="FFFFFF"/>
        <w:rPr>
          <w:rFonts w:ascii="Century Gothic" w:hAnsi="Century Gothic" w:cs="Arial"/>
        </w:rPr>
      </w:pPr>
      <w:r w:rsidRPr="00E40DD9">
        <w:rPr>
          <w:rFonts w:ascii="Century Gothic" w:hAnsi="Century Gothic" w:cs="Arial"/>
        </w:rPr>
        <w:t xml:space="preserve">El diagnóstico de la </w:t>
      </w:r>
      <w:r w:rsidR="00855433">
        <w:rPr>
          <w:rFonts w:ascii="Century Gothic" w:hAnsi="Century Gothic" w:cs="Arial"/>
        </w:rPr>
        <w:t>rino</w:t>
      </w:r>
      <w:r w:rsidRPr="00E40DD9">
        <w:rPr>
          <w:rFonts w:ascii="Century Gothic" w:hAnsi="Century Gothic" w:cs="Arial"/>
        </w:rPr>
        <w:t>faringitis aguda se fundamenta en la historia clínica y en la exploración del paciente.</w:t>
      </w:r>
    </w:p>
    <w:p w14:paraId="65F04EFB" w14:textId="3FB5A480" w:rsidR="00831BC9" w:rsidRPr="00E40DD9" w:rsidRDefault="00153AB8" w:rsidP="00E40DD9">
      <w:pPr>
        <w:pStyle w:val="NormalWeb"/>
        <w:shd w:val="clear" w:color="auto" w:fill="FFFFFF"/>
        <w:rPr>
          <w:rFonts w:ascii="Century Gothic" w:hAnsi="Century Gothic" w:cs="Arial"/>
        </w:rPr>
      </w:pPr>
      <w:r w:rsidRPr="00E40DD9">
        <w:rPr>
          <w:rFonts w:ascii="Century Gothic" w:hAnsi="Century Gothic" w:cs="Arial"/>
        </w:rPr>
        <w:t>La presentación más o menos súbita del cuadro y sus características clínicas (fiebre, malestar general, mal aliento, dolor cervical, etc.) hacen sospechar un cuadro de faringoamigdalitis aguda.</w:t>
      </w:r>
    </w:p>
    <w:p w14:paraId="1489B340" w14:textId="132384D1" w:rsidR="00831BC9" w:rsidRPr="00E40DD9" w:rsidRDefault="00831BC9"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Se basa en los síntomas notificados y observados. En el examen físico se puede identificar inyección conjuntival, inflamación de la mucosa nasal, congestión nasal y eritema faríngeo. La adenopatía suele estar ausente o es mínima; en ausencia de broncoespasmo secundario, el examen pulmonar suele ser claro.</w:t>
      </w:r>
    </w:p>
    <w:p w14:paraId="7A3AAC80" w14:textId="54AB0397" w:rsidR="00E77C0D" w:rsidRPr="00E40DD9" w:rsidRDefault="00831BC9"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Las encuestas de síntomas respiratorios no son utilizadas en la práctica clínica, dada su baja sensibilidad y especificidad, básicamente son utilizadas en las investigaciones </w:t>
      </w:r>
      <w:r w:rsidRPr="00E40DD9">
        <w:rPr>
          <w:rFonts w:ascii="Century Gothic" w:hAnsi="Century Gothic" w:cs="Arial"/>
          <w:sz w:val="24"/>
          <w:szCs w:val="24"/>
        </w:rPr>
        <w:fldChar w:fldCharType="begin" w:fldLock="1"/>
      </w:r>
      <w:r w:rsidR="00D86B55" w:rsidRPr="00E40DD9">
        <w:rPr>
          <w:rFonts w:ascii="Century Gothic" w:hAnsi="Century Gothic" w:cs="Arial"/>
          <w:sz w:val="24"/>
          <w:szCs w:val="24"/>
        </w:rPr>
        <w:instrText>ADDIN CSL_CITATION {"citationItems":[{"id":"ITEM-1","itemData":{"author":[{"dropping-particle":"","family":"Barrett B, Brown RL, Mundt MP","given":"et al.","non-dropping-particle":"","parse-names":false,"suffix":""}],"container-title":"Health Qual Life Outcomes","id":"ITEM-1","issue":"76","issued":{"date-parts":[["2009"]]},"title":"Validation of a short form Wisconsin Upper Respiratory Symptom Survey (WURSS-21).","type":"article-journal","volume":"7"},"uris":["http://www.mendeley.com/documents/?uuid=333a4959-9cb0-4a5e-bbd7-eb8dc51cd995"]},{"id":"ITEM-2","itemData":{"author":[{"dropping-particle":"","family":"Barrett B, Brown R, Voland R","given":"et al.","non-dropping-particle":"","parse-names":false,"suffix":""}],"container-title":"Eur Respir J .","id":"ITEM-2","issued":{"date-parts":[["2006"]]},"page":"358","title":"Relations among questionnaire and laboratory measures of rhinovirus infection.","type":"article-journal","volume":"28"},"uris":["http://www.mendeley.com/documents/?uuid=37fa0060-df3e-4856-a56f-3616bf12ee16"]}],"mendeley":{"formattedCitation":"(21,22)","plainTextFormattedCitation":"(21,22)","previouslyFormattedCitation":"(21,22)"},"properties":{"noteIndex":0},"schema":"https://github.com/citation-style-language/schema/raw/master/csl-citation.json"}</w:instrText>
      </w:r>
      <w:r w:rsidRPr="00E40DD9">
        <w:rPr>
          <w:rFonts w:ascii="Century Gothic" w:hAnsi="Century Gothic" w:cs="Arial"/>
          <w:sz w:val="24"/>
          <w:szCs w:val="24"/>
        </w:rPr>
        <w:fldChar w:fldCharType="separate"/>
      </w:r>
      <w:r w:rsidRPr="00E40DD9">
        <w:rPr>
          <w:rFonts w:ascii="Century Gothic" w:hAnsi="Century Gothic" w:cs="Arial"/>
          <w:noProof/>
          <w:sz w:val="24"/>
          <w:szCs w:val="24"/>
        </w:rPr>
        <w:t>(</w:t>
      </w:r>
      <w:r w:rsidR="0002015E" w:rsidRPr="00E40DD9">
        <w:rPr>
          <w:rFonts w:ascii="Century Gothic" w:hAnsi="Century Gothic" w:cs="Arial"/>
          <w:noProof/>
          <w:sz w:val="24"/>
          <w:szCs w:val="24"/>
        </w:rPr>
        <w:t>16,17</w:t>
      </w:r>
      <w:r w:rsidRPr="00E40DD9">
        <w:rPr>
          <w:rFonts w:ascii="Century Gothic" w:hAnsi="Century Gothic" w:cs="Arial"/>
          <w:noProof/>
          <w:sz w:val="24"/>
          <w:szCs w:val="24"/>
        </w:rPr>
        <w:t>)</w:t>
      </w:r>
      <w:r w:rsidRPr="00E40DD9">
        <w:rPr>
          <w:rFonts w:ascii="Century Gothic" w:hAnsi="Century Gothic" w:cs="Arial"/>
          <w:sz w:val="24"/>
          <w:szCs w:val="24"/>
        </w:rPr>
        <w:fldChar w:fldCharType="end"/>
      </w:r>
      <w:r w:rsidRPr="00E40DD9">
        <w:rPr>
          <w:rFonts w:ascii="Century Gothic" w:hAnsi="Century Gothic" w:cs="Arial"/>
          <w:sz w:val="24"/>
          <w:szCs w:val="24"/>
        </w:rPr>
        <w:t xml:space="preserve">. Los estudios radiológicos tampoco están indicados de forma rutinaria, ya que la alteración respiratoria de la rinofaringitis viral es propia de la vía aérea alta. </w:t>
      </w:r>
    </w:p>
    <w:p w14:paraId="309943BE" w14:textId="77777777" w:rsidR="005A7D75" w:rsidRPr="00E40DD9" w:rsidRDefault="005A7D75"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La identificación del virus por medio de exámenes de laboratorio es innecesaria y se estas son útiles solamente cuando existen situaciones epidemiológicas específicas que favorezcan el control y prevención de la enfermedad. Enfocados en el tratamiento que es netamente sintomatológico, tampoco se consideran pertinentes realizar cultivos de cavidad nasal o nasofaringe, así como la radiografía de tórax, a menos que existan signos o síntomas que sugieran enfermedad pulmonar.</w:t>
      </w:r>
    </w:p>
    <w:p w14:paraId="7D2E8DEF" w14:textId="7FD3C94A" w:rsidR="000E28CD" w:rsidRPr="00E40DD9" w:rsidRDefault="000E28CD"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Dado que el diagnóstico es esencialmente clínico, se debe tener en cuenta la presencia de un contacto epidemiológico (</w:t>
      </w:r>
      <w:r w:rsidR="009B6411" w:rsidRPr="00E40DD9">
        <w:rPr>
          <w:rFonts w:ascii="Century Gothic" w:hAnsi="Century Gothic" w:cs="Arial"/>
          <w:sz w:val="24"/>
          <w:szCs w:val="24"/>
        </w:rPr>
        <w:t>1</w:t>
      </w:r>
      <w:r w:rsidR="0002015E" w:rsidRPr="00E40DD9">
        <w:rPr>
          <w:rFonts w:ascii="Century Gothic" w:hAnsi="Century Gothic" w:cs="Arial"/>
          <w:sz w:val="24"/>
          <w:szCs w:val="24"/>
        </w:rPr>
        <w:t>8</w:t>
      </w:r>
      <w:r w:rsidRPr="00E40DD9">
        <w:rPr>
          <w:rFonts w:ascii="Century Gothic" w:hAnsi="Century Gothic" w:cs="Arial"/>
          <w:sz w:val="24"/>
          <w:szCs w:val="24"/>
        </w:rPr>
        <w:t>).</w:t>
      </w:r>
    </w:p>
    <w:p w14:paraId="21C14979" w14:textId="77777777" w:rsidR="00855433" w:rsidRDefault="00855433" w:rsidP="00E40DD9">
      <w:pPr>
        <w:spacing w:before="100" w:beforeAutospacing="1" w:after="100" w:afterAutospacing="1" w:line="240" w:lineRule="auto"/>
        <w:jc w:val="both"/>
        <w:rPr>
          <w:rFonts w:ascii="Century Gothic" w:hAnsi="Century Gothic" w:cs="Arial"/>
          <w:sz w:val="24"/>
          <w:szCs w:val="24"/>
        </w:rPr>
      </w:pPr>
    </w:p>
    <w:p w14:paraId="43E4C1BB" w14:textId="0F2C7A95" w:rsidR="00153AB8" w:rsidRPr="00855433" w:rsidRDefault="00E77C0D" w:rsidP="00E40DD9">
      <w:pPr>
        <w:spacing w:before="100" w:beforeAutospacing="1" w:after="100" w:afterAutospacing="1" w:line="240" w:lineRule="auto"/>
        <w:jc w:val="both"/>
        <w:rPr>
          <w:rFonts w:ascii="Century Gothic" w:hAnsi="Century Gothic" w:cs="Arial"/>
          <w:b/>
          <w:bCs/>
          <w:sz w:val="24"/>
          <w:szCs w:val="24"/>
        </w:rPr>
      </w:pPr>
      <w:r w:rsidRPr="00E40DD9">
        <w:rPr>
          <w:rFonts w:ascii="Century Gothic" w:hAnsi="Century Gothic" w:cs="Arial"/>
          <w:b/>
          <w:bCs/>
          <w:sz w:val="24"/>
          <w:szCs w:val="24"/>
        </w:rPr>
        <w:t>Diagnóstico diferencial</w:t>
      </w:r>
      <w:r w:rsidR="00387728" w:rsidRPr="00E40DD9">
        <w:rPr>
          <w:rFonts w:ascii="Century Gothic" w:hAnsi="Century Gothic" w:cs="Arial"/>
          <w:b/>
          <w:bCs/>
          <w:sz w:val="24"/>
          <w:szCs w:val="24"/>
        </w:rPr>
        <w:t>.</w:t>
      </w:r>
    </w:p>
    <w:p w14:paraId="4F0D964E" w14:textId="38674E84" w:rsidR="00153AB8" w:rsidRPr="00E40DD9" w:rsidRDefault="00153AB8"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Dentro del diagnóstico diferencial hay que tener en cuenta que algunas enfermedades pueden manifestarse inicialmente como una rinofaringitis aguda; entre ellas sarampión, varicela, tosferina y mononucleosis infecciosa, patologías que inician con un cuadro similar al que le siguen los hallazgos propios de cada una de ellas; por ello es muy importante dar al paciente recomendaciones generales y signos de alarma para volver a la consulta</w:t>
      </w:r>
      <w:r w:rsidR="00F20DC2" w:rsidRPr="00E40DD9">
        <w:rPr>
          <w:rFonts w:ascii="Century Gothic" w:hAnsi="Century Gothic" w:cs="Arial"/>
          <w:sz w:val="24"/>
          <w:szCs w:val="24"/>
        </w:rPr>
        <w:t>. (1</w:t>
      </w:r>
      <w:r w:rsidR="0002015E" w:rsidRPr="00E40DD9">
        <w:rPr>
          <w:rFonts w:ascii="Century Gothic" w:hAnsi="Century Gothic" w:cs="Arial"/>
          <w:sz w:val="24"/>
          <w:szCs w:val="24"/>
        </w:rPr>
        <w:t>5</w:t>
      </w:r>
      <w:r w:rsidR="00F20DC2" w:rsidRPr="00E40DD9">
        <w:rPr>
          <w:rFonts w:ascii="Century Gothic" w:hAnsi="Century Gothic" w:cs="Arial"/>
          <w:sz w:val="24"/>
          <w:szCs w:val="24"/>
        </w:rPr>
        <w:t>)</w:t>
      </w:r>
    </w:p>
    <w:p w14:paraId="05AC56EE" w14:textId="6E3BF41E" w:rsidR="00E77C0D" w:rsidRPr="00E40DD9" w:rsidRDefault="00153AB8"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 xml:space="preserve">Conforme a esto, esta afección puede ser confundida o </w:t>
      </w:r>
      <w:r w:rsidR="00E77C0D" w:rsidRPr="00E40DD9">
        <w:rPr>
          <w:rFonts w:ascii="Century Gothic" w:hAnsi="Century Gothic" w:cs="Arial"/>
          <w:sz w:val="24"/>
          <w:szCs w:val="24"/>
        </w:rPr>
        <w:t>simular esta enfermedad:</w:t>
      </w:r>
    </w:p>
    <w:p w14:paraId="614DAA8E" w14:textId="3A43A48C" w:rsidR="001E17B1" w:rsidRPr="00E40DD9" w:rsidRDefault="00E77C0D" w:rsidP="00E40DD9">
      <w:pPr>
        <w:pStyle w:val="Prrafodelista"/>
        <w:numPr>
          <w:ilvl w:val="0"/>
          <w:numId w:val="12"/>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sz w:val="24"/>
          <w:szCs w:val="24"/>
        </w:rPr>
        <w:t>Rinitis alérgica o estacional</w:t>
      </w:r>
      <w:r w:rsidR="001E17B1" w:rsidRPr="00E40DD9">
        <w:rPr>
          <w:rFonts w:ascii="Century Gothic" w:hAnsi="Century Gothic" w:cs="Arial"/>
          <w:b/>
          <w:bCs/>
          <w:sz w:val="24"/>
          <w:szCs w:val="24"/>
        </w:rPr>
        <w:t>:</w:t>
      </w:r>
      <w:r w:rsidR="001E17B1" w:rsidRPr="00E40DD9">
        <w:rPr>
          <w:rFonts w:ascii="Century Gothic" w:hAnsi="Century Gothic" w:cs="Arial"/>
          <w:sz w:val="24"/>
          <w:szCs w:val="24"/>
        </w:rPr>
        <w:t xml:space="preserve"> no cursa con </w:t>
      </w:r>
      <w:r w:rsidR="001E17B1" w:rsidRPr="00E40DD9">
        <w:rPr>
          <w:rFonts w:ascii="Century Gothic" w:hAnsi="Century Gothic" w:cs="Arial"/>
          <w:color w:val="232323"/>
          <w:sz w:val="24"/>
          <w:szCs w:val="24"/>
          <w:shd w:val="clear" w:color="auto" w:fill="FFFFFF"/>
        </w:rPr>
        <w:t>dolor de garganta y tos.</w:t>
      </w:r>
    </w:p>
    <w:p w14:paraId="500C6720" w14:textId="77777777" w:rsidR="001E17B1" w:rsidRPr="00E40DD9" w:rsidRDefault="001E17B1" w:rsidP="00E40DD9">
      <w:pPr>
        <w:pStyle w:val="Prrafodelista"/>
        <w:spacing w:before="100" w:beforeAutospacing="1" w:after="100" w:afterAutospacing="1" w:line="240" w:lineRule="auto"/>
        <w:ind w:left="0"/>
        <w:jc w:val="both"/>
        <w:rPr>
          <w:rFonts w:ascii="Century Gothic" w:hAnsi="Century Gothic" w:cs="Arial"/>
          <w:sz w:val="24"/>
          <w:szCs w:val="24"/>
        </w:rPr>
      </w:pPr>
    </w:p>
    <w:p w14:paraId="34F4F82F" w14:textId="277FB9A0" w:rsidR="001E17B1" w:rsidRDefault="00E77C0D" w:rsidP="00E40DD9">
      <w:pPr>
        <w:pStyle w:val="Prrafodelista"/>
        <w:numPr>
          <w:ilvl w:val="0"/>
          <w:numId w:val="12"/>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sz w:val="24"/>
          <w:szCs w:val="24"/>
        </w:rPr>
        <w:t>Enfermedad por coronavirus 2019 (COVID-19</w:t>
      </w:r>
      <w:r w:rsidR="00387728" w:rsidRPr="00E40DD9">
        <w:rPr>
          <w:rFonts w:ascii="Century Gothic" w:hAnsi="Century Gothic" w:cs="Arial"/>
          <w:b/>
          <w:bCs/>
          <w:sz w:val="24"/>
          <w:szCs w:val="24"/>
        </w:rPr>
        <w:t xml:space="preserve">: </w:t>
      </w:r>
      <w:r w:rsidR="001E17B1" w:rsidRPr="00E40DD9">
        <w:rPr>
          <w:rFonts w:ascii="Century Gothic" w:hAnsi="Century Gothic" w:cs="Arial"/>
          <w:sz w:val="24"/>
          <w:szCs w:val="24"/>
        </w:rPr>
        <w:t>Diferenciar clínicamente los síntomas del resfriado común de la infección por SARS-CoV-2-19 es un desafío en la actualidad, ya que existe un alto grado de variabilidad en la presentación del COVID-19 y muchos síntomas se superponen con los del resfriado común. Los hallazgos que pueden hacer que el COVID-19 sea más probable incluyen un historial de exposición con una persona conocida infectada, presencia de anosmia o ageusia y falta de aire progresiva de moderada a grave.</w:t>
      </w:r>
    </w:p>
    <w:p w14:paraId="421E3BCB" w14:textId="77777777" w:rsidR="00855433" w:rsidRPr="00855433" w:rsidRDefault="00855433" w:rsidP="00855433">
      <w:pPr>
        <w:pStyle w:val="Prrafodelista"/>
        <w:spacing w:before="100" w:beforeAutospacing="1" w:after="100" w:afterAutospacing="1" w:line="240" w:lineRule="auto"/>
        <w:ind w:left="0"/>
        <w:jc w:val="both"/>
        <w:rPr>
          <w:rFonts w:ascii="Century Gothic" w:hAnsi="Century Gothic" w:cs="Arial"/>
          <w:sz w:val="24"/>
          <w:szCs w:val="24"/>
        </w:rPr>
      </w:pPr>
    </w:p>
    <w:p w14:paraId="09810687" w14:textId="0E999598" w:rsidR="00E77C0D" w:rsidRPr="00E40DD9" w:rsidRDefault="00E77C0D" w:rsidP="00E40DD9">
      <w:pPr>
        <w:pStyle w:val="Prrafodelista"/>
        <w:numPr>
          <w:ilvl w:val="0"/>
          <w:numId w:val="11"/>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sz w:val="24"/>
          <w:szCs w:val="24"/>
        </w:rPr>
        <w:t>Faringitis o amigdalitis bacteriana</w:t>
      </w:r>
      <w:r w:rsidR="001E17B1" w:rsidRPr="00E40DD9">
        <w:rPr>
          <w:rFonts w:ascii="Century Gothic" w:hAnsi="Century Gothic" w:cs="Arial"/>
          <w:b/>
          <w:bCs/>
          <w:sz w:val="24"/>
          <w:szCs w:val="24"/>
        </w:rPr>
        <w:t>:</w:t>
      </w:r>
      <w:r w:rsidR="001E17B1" w:rsidRPr="00E40DD9">
        <w:rPr>
          <w:rFonts w:ascii="Century Gothic" w:hAnsi="Century Gothic" w:cs="Arial"/>
          <w:sz w:val="24"/>
          <w:szCs w:val="24"/>
        </w:rPr>
        <w:t xml:space="preserve"> no cursa con rinorrea prominente ni congestión nasal.</w:t>
      </w:r>
    </w:p>
    <w:p w14:paraId="350CAEF4" w14:textId="77777777" w:rsidR="001E17B1" w:rsidRPr="00E40DD9" w:rsidRDefault="001E17B1" w:rsidP="00E40DD9">
      <w:pPr>
        <w:pStyle w:val="Prrafodelista"/>
        <w:spacing w:before="100" w:beforeAutospacing="1" w:after="100" w:afterAutospacing="1" w:line="240" w:lineRule="auto"/>
        <w:ind w:left="0"/>
        <w:jc w:val="both"/>
        <w:rPr>
          <w:rFonts w:ascii="Century Gothic" w:hAnsi="Century Gothic" w:cs="Arial"/>
          <w:sz w:val="24"/>
          <w:szCs w:val="24"/>
        </w:rPr>
      </w:pPr>
    </w:p>
    <w:p w14:paraId="784BD50D" w14:textId="20FB8498" w:rsidR="001E17B1" w:rsidRDefault="00E77C0D" w:rsidP="00E40DD9">
      <w:pPr>
        <w:pStyle w:val="Prrafodelista"/>
        <w:numPr>
          <w:ilvl w:val="0"/>
          <w:numId w:val="11"/>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sz w:val="24"/>
          <w:szCs w:val="24"/>
        </w:rPr>
        <w:t>Rinosinusitis bacteriana aguda</w:t>
      </w:r>
      <w:r w:rsidR="001E17B1" w:rsidRPr="00E40DD9">
        <w:rPr>
          <w:rFonts w:ascii="Century Gothic" w:hAnsi="Century Gothic" w:cs="Arial"/>
          <w:b/>
          <w:bCs/>
          <w:sz w:val="24"/>
          <w:szCs w:val="24"/>
        </w:rPr>
        <w:t>:</w:t>
      </w:r>
      <w:r w:rsidR="001E17B1" w:rsidRPr="00E40DD9">
        <w:rPr>
          <w:rFonts w:ascii="Century Gothic" w:hAnsi="Century Gothic" w:cs="Arial"/>
          <w:sz w:val="24"/>
          <w:szCs w:val="24"/>
        </w:rPr>
        <w:t xml:space="preserve"> a diferencia del resfriado común, esta entidad cursa por lo general con, dolor facial junto con secreción nasal purulenta.</w:t>
      </w:r>
    </w:p>
    <w:p w14:paraId="4E4BE65E" w14:textId="77777777" w:rsidR="00855433" w:rsidRPr="00855433" w:rsidRDefault="00855433" w:rsidP="00855433">
      <w:pPr>
        <w:pStyle w:val="Prrafodelista"/>
        <w:spacing w:before="100" w:beforeAutospacing="1" w:after="100" w:afterAutospacing="1" w:line="240" w:lineRule="auto"/>
        <w:ind w:left="0"/>
        <w:jc w:val="both"/>
        <w:rPr>
          <w:rFonts w:ascii="Century Gothic" w:hAnsi="Century Gothic" w:cs="Arial"/>
          <w:sz w:val="24"/>
          <w:szCs w:val="24"/>
        </w:rPr>
      </w:pPr>
    </w:p>
    <w:p w14:paraId="27E43AB2" w14:textId="1CBDD41F" w:rsidR="001E17B1" w:rsidRDefault="00E77C0D" w:rsidP="00E40DD9">
      <w:pPr>
        <w:pStyle w:val="Prrafodelista"/>
        <w:numPr>
          <w:ilvl w:val="0"/>
          <w:numId w:val="11"/>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sz w:val="24"/>
          <w:szCs w:val="24"/>
        </w:rPr>
        <w:t>Influenza</w:t>
      </w:r>
      <w:r w:rsidR="001E17B1" w:rsidRPr="00E40DD9">
        <w:rPr>
          <w:rFonts w:ascii="Century Gothic" w:hAnsi="Century Gothic" w:cs="Arial"/>
          <w:b/>
          <w:bCs/>
          <w:sz w:val="24"/>
          <w:szCs w:val="24"/>
        </w:rPr>
        <w:t>:</w:t>
      </w:r>
      <w:r w:rsidR="001E17B1" w:rsidRPr="00E40DD9">
        <w:rPr>
          <w:rFonts w:ascii="Century Gothic" w:hAnsi="Century Gothic" w:cs="Arial"/>
          <w:sz w:val="24"/>
          <w:szCs w:val="24"/>
        </w:rPr>
        <w:t xml:space="preserve"> suele producir fiebre alta, dolor de cabeza y mialgias. </w:t>
      </w:r>
    </w:p>
    <w:p w14:paraId="17376D37" w14:textId="77777777" w:rsidR="00855433" w:rsidRPr="00855433" w:rsidRDefault="00855433" w:rsidP="00855433">
      <w:pPr>
        <w:pStyle w:val="Prrafodelista"/>
        <w:rPr>
          <w:rFonts w:ascii="Century Gothic" w:hAnsi="Century Gothic" w:cs="Arial"/>
          <w:sz w:val="24"/>
          <w:szCs w:val="24"/>
        </w:rPr>
      </w:pPr>
    </w:p>
    <w:p w14:paraId="67D5FC28" w14:textId="77777777" w:rsidR="00855433" w:rsidRPr="00855433" w:rsidRDefault="00855433" w:rsidP="00855433">
      <w:pPr>
        <w:pStyle w:val="Prrafodelista"/>
        <w:spacing w:before="100" w:beforeAutospacing="1" w:after="100" w:afterAutospacing="1" w:line="240" w:lineRule="auto"/>
        <w:ind w:left="0"/>
        <w:jc w:val="both"/>
        <w:rPr>
          <w:rFonts w:ascii="Century Gothic" w:hAnsi="Century Gothic" w:cs="Arial"/>
          <w:sz w:val="24"/>
          <w:szCs w:val="24"/>
        </w:rPr>
      </w:pPr>
    </w:p>
    <w:p w14:paraId="6322A9EE" w14:textId="7F89351D" w:rsidR="00E77C0D" w:rsidRPr="00E40DD9" w:rsidRDefault="00E77C0D" w:rsidP="00E40DD9">
      <w:pPr>
        <w:pStyle w:val="Prrafodelista"/>
        <w:numPr>
          <w:ilvl w:val="0"/>
          <w:numId w:val="11"/>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sz w:val="24"/>
          <w:szCs w:val="24"/>
        </w:rPr>
        <w:t>Tos ferina</w:t>
      </w:r>
      <w:r w:rsidR="0007501D" w:rsidRPr="00E40DD9">
        <w:rPr>
          <w:rFonts w:ascii="Century Gothic" w:hAnsi="Century Gothic" w:cs="Arial"/>
          <w:b/>
          <w:bCs/>
          <w:sz w:val="24"/>
          <w:szCs w:val="24"/>
        </w:rPr>
        <w:t>:</w:t>
      </w:r>
      <w:r w:rsidR="0007501D" w:rsidRPr="00E40DD9">
        <w:rPr>
          <w:rFonts w:ascii="Century Gothic" w:hAnsi="Century Gothic" w:cs="Arial"/>
          <w:sz w:val="24"/>
          <w:szCs w:val="24"/>
        </w:rPr>
        <w:t xml:space="preserve"> en ella, la presencia de tos se caracteriza por ser prolongada, típicamente paroxística, con vómitos y, a veces, apnea.</w:t>
      </w:r>
    </w:p>
    <w:p w14:paraId="73EE5A1C" w14:textId="77777777" w:rsidR="00855433" w:rsidRDefault="00855433" w:rsidP="00E40DD9">
      <w:pPr>
        <w:spacing w:before="100" w:beforeAutospacing="1" w:after="100" w:afterAutospacing="1" w:line="240" w:lineRule="auto"/>
        <w:jc w:val="both"/>
        <w:rPr>
          <w:rFonts w:ascii="Century Gothic" w:hAnsi="Century Gothic" w:cs="Arial"/>
          <w:b/>
          <w:bCs/>
          <w:i/>
          <w:iCs/>
          <w:sz w:val="24"/>
          <w:szCs w:val="24"/>
        </w:rPr>
      </w:pPr>
    </w:p>
    <w:p w14:paraId="2A8C5DC3" w14:textId="77777777" w:rsidR="00855433" w:rsidRDefault="00855433" w:rsidP="00E40DD9">
      <w:pPr>
        <w:spacing w:before="100" w:beforeAutospacing="1" w:after="100" w:afterAutospacing="1" w:line="240" w:lineRule="auto"/>
        <w:jc w:val="both"/>
        <w:rPr>
          <w:rFonts w:ascii="Century Gothic" w:hAnsi="Century Gothic" w:cs="Arial"/>
          <w:b/>
          <w:bCs/>
          <w:i/>
          <w:iCs/>
          <w:sz w:val="24"/>
          <w:szCs w:val="24"/>
        </w:rPr>
      </w:pPr>
    </w:p>
    <w:p w14:paraId="3E83CC1E" w14:textId="65F5DD67" w:rsidR="009C2887" w:rsidRPr="00855433" w:rsidRDefault="009C2887" w:rsidP="00E40DD9">
      <w:pPr>
        <w:spacing w:before="100" w:beforeAutospacing="1" w:after="100" w:afterAutospacing="1" w:line="240" w:lineRule="auto"/>
        <w:jc w:val="both"/>
        <w:rPr>
          <w:rFonts w:ascii="Century Gothic" w:hAnsi="Century Gothic" w:cs="Arial"/>
          <w:b/>
          <w:bCs/>
          <w:sz w:val="24"/>
          <w:szCs w:val="24"/>
        </w:rPr>
      </w:pPr>
      <w:r w:rsidRPr="00E40DD9">
        <w:rPr>
          <w:rFonts w:ascii="Century Gothic" w:hAnsi="Century Gothic" w:cs="Arial"/>
          <w:b/>
          <w:bCs/>
          <w:sz w:val="24"/>
          <w:szCs w:val="24"/>
        </w:rPr>
        <w:t>Complicaciones frecuentes</w:t>
      </w:r>
    </w:p>
    <w:p w14:paraId="18FC7B16" w14:textId="3978D6E5" w:rsidR="009C2887" w:rsidRPr="00E40DD9" w:rsidRDefault="009C2887" w:rsidP="00E40DD9">
      <w:pPr>
        <w:pStyle w:val="Prrafodelista"/>
        <w:numPr>
          <w:ilvl w:val="0"/>
          <w:numId w:val="13"/>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Rinosinusitis aguda.</w:t>
      </w:r>
    </w:p>
    <w:p w14:paraId="6BD8DC71" w14:textId="32147EAE" w:rsidR="009C2887" w:rsidRPr="00E40DD9" w:rsidRDefault="009C2887" w:rsidP="00E40DD9">
      <w:pPr>
        <w:pStyle w:val="Prrafodelista"/>
        <w:numPr>
          <w:ilvl w:val="0"/>
          <w:numId w:val="13"/>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Enfermedad del tracto respiratorio inferior.</w:t>
      </w:r>
    </w:p>
    <w:p w14:paraId="574CA87C" w14:textId="46B33245" w:rsidR="009C2887" w:rsidRPr="00E40DD9" w:rsidRDefault="009C2887" w:rsidP="00E40DD9">
      <w:pPr>
        <w:pStyle w:val="Prrafodelista"/>
        <w:numPr>
          <w:ilvl w:val="0"/>
          <w:numId w:val="13"/>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Exacerbación del asma.</w:t>
      </w:r>
    </w:p>
    <w:p w14:paraId="639C4C5E" w14:textId="100FEB09" w:rsidR="009C2887" w:rsidRPr="00E40DD9" w:rsidRDefault="009C2887" w:rsidP="00E40DD9">
      <w:pPr>
        <w:pStyle w:val="Prrafodelista"/>
        <w:numPr>
          <w:ilvl w:val="0"/>
          <w:numId w:val="13"/>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Otitis media aguda.</w:t>
      </w:r>
    </w:p>
    <w:p w14:paraId="559E83E9" w14:textId="0B8FF67F" w:rsidR="004527FA" w:rsidRPr="00E40DD9" w:rsidRDefault="004527FA" w:rsidP="00E40DD9">
      <w:pPr>
        <w:pStyle w:val="Prrafodelista"/>
        <w:numPr>
          <w:ilvl w:val="0"/>
          <w:numId w:val="13"/>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Laringitis aguda </w:t>
      </w:r>
    </w:p>
    <w:p w14:paraId="574F3E2C" w14:textId="77777777" w:rsidR="00855433" w:rsidRDefault="004527FA" w:rsidP="00855433">
      <w:pPr>
        <w:pStyle w:val="Prrafodelista"/>
        <w:numPr>
          <w:ilvl w:val="0"/>
          <w:numId w:val="13"/>
        </w:numPr>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Sinusitis </w:t>
      </w:r>
      <w:bookmarkStart w:id="8" w:name="_Toc166566737"/>
    </w:p>
    <w:p w14:paraId="27DFDEB5" w14:textId="77777777" w:rsidR="00855433" w:rsidRDefault="00855433" w:rsidP="00855433">
      <w:pPr>
        <w:pStyle w:val="Prrafodelista"/>
        <w:spacing w:before="100" w:beforeAutospacing="1" w:after="100" w:afterAutospacing="1" w:line="240" w:lineRule="auto"/>
        <w:ind w:left="0"/>
        <w:jc w:val="both"/>
        <w:rPr>
          <w:rFonts w:ascii="Century Gothic" w:hAnsi="Century Gothic" w:cs="Arial"/>
          <w:sz w:val="24"/>
          <w:szCs w:val="24"/>
        </w:rPr>
      </w:pPr>
    </w:p>
    <w:p w14:paraId="1286C544" w14:textId="77777777" w:rsidR="00855433" w:rsidRDefault="0026768E" w:rsidP="00855433">
      <w:pPr>
        <w:pStyle w:val="Prrafodelista"/>
        <w:spacing w:before="100" w:beforeAutospacing="1" w:after="100" w:afterAutospacing="1" w:line="240" w:lineRule="auto"/>
        <w:ind w:left="0"/>
        <w:jc w:val="both"/>
        <w:rPr>
          <w:rFonts w:ascii="Century Gothic" w:hAnsi="Century Gothic" w:cs="Arial"/>
          <w:b/>
          <w:bCs/>
          <w:sz w:val="24"/>
          <w:szCs w:val="24"/>
        </w:rPr>
      </w:pPr>
      <w:r w:rsidRPr="00855433">
        <w:rPr>
          <w:rFonts w:ascii="Century Gothic" w:hAnsi="Century Gothic" w:cs="Arial"/>
          <w:b/>
          <w:bCs/>
          <w:sz w:val="24"/>
          <w:szCs w:val="24"/>
        </w:rPr>
        <w:t>TRATAMIENTO</w:t>
      </w:r>
      <w:bookmarkEnd w:id="8"/>
    </w:p>
    <w:p w14:paraId="606CA123" w14:textId="77777777" w:rsidR="00855433" w:rsidRDefault="00855433" w:rsidP="00855433">
      <w:pPr>
        <w:pStyle w:val="Prrafodelista"/>
        <w:spacing w:before="100" w:beforeAutospacing="1" w:after="100" w:afterAutospacing="1" w:line="240" w:lineRule="auto"/>
        <w:ind w:left="0"/>
        <w:jc w:val="both"/>
        <w:rPr>
          <w:rFonts w:ascii="Century Gothic" w:hAnsi="Century Gothic" w:cs="Arial"/>
          <w:b/>
          <w:bCs/>
          <w:sz w:val="24"/>
          <w:szCs w:val="24"/>
        </w:rPr>
      </w:pPr>
    </w:p>
    <w:p w14:paraId="2367B872" w14:textId="574A8211" w:rsidR="00387728" w:rsidRPr="00E40DD9" w:rsidRDefault="004527FA" w:rsidP="00855433">
      <w:pPr>
        <w:pStyle w:val="Prrafodelista"/>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color w:val="212121"/>
          <w:sz w:val="24"/>
          <w:szCs w:val="24"/>
          <w:shd w:val="clear" w:color="auto" w:fill="FFFFFF"/>
        </w:rPr>
        <w:t>Según la literatura, no existe un tratamiento etiológico de la rinofaringitis. Los lavados nasales con suero fisiológico son el tratamiento curativo y preventivo que se recomienda como primera elección</w:t>
      </w:r>
      <w:r w:rsidR="000E28CD" w:rsidRPr="00E40DD9">
        <w:rPr>
          <w:rFonts w:ascii="Century Gothic" w:hAnsi="Century Gothic" w:cs="Arial"/>
          <w:color w:val="212121"/>
          <w:sz w:val="24"/>
          <w:szCs w:val="24"/>
          <w:shd w:val="clear" w:color="auto" w:fill="FFFFFF"/>
        </w:rPr>
        <w:t xml:space="preserve"> (</w:t>
      </w:r>
      <w:r w:rsidR="00F20DC2" w:rsidRPr="00E40DD9">
        <w:rPr>
          <w:rFonts w:ascii="Century Gothic" w:hAnsi="Century Gothic" w:cs="Arial"/>
          <w:sz w:val="24"/>
          <w:szCs w:val="24"/>
        </w:rPr>
        <w:t>1</w:t>
      </w:r>
      <w:r w:rsidR="0002015E" w:rsidRPr="00E40DD9">
        <w:rPr>
          <w:rFonts w:ascii="Century Gothic" w:hAnsi="Century Gothic" w:cs="Arial"/>
          <w:sz w:val="24"/>
          <w:szCs w:val="24"/>
        </w:rPr>
        <w:t>9</w:t>
      </w:r>
      <w:r w:rsidR="000E28CD" w:rsidRPr="00E40DD9">
        <w:rPr>
          <w:rFonts w:ascii="Century Gothic" w:hAnsi="Century Gothic" w:cs="Arial"/>
          <w:sz w:val="24"/>
          <w:szCs w:val="24"/>
        </w:rPr>
        <w:t>).</w:t>
      </w:r>
    </w:p>
    <w:p w14:paraId="1182CF07" w14:textId="4DDBBBF3" w:rsidR="004D6962" w:rsidRPr="00E40DD9" w:rsidRDefault="004D6962" w:rsidP="00E40DD9">
      <w:pPr>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La terapia sintomática continúa siendo el pilar en el tratamiento de la rinofaringitis viral o resfriado común. Las personas con síntomas de moderados a graves pueden usar una variedad de terapias para aliviar los síntomas.</w:t>
      </w:r>
    </w:p>
    <w:p w14:paraId="72F4E507" w14:textId="60BD2AF4" w:rsidR="004D6962" w:rsidRPr="00855433" w:rsidRDefault="004D6962" w:rsidP="00E40DD9">
      <w:pPr>
        <w:autoSpaceDE w:val="0"/>
        <w:autoSpaceDN w:val="0"/>
        <w:adjustRightInd w:val="0"/>
        <w:spacing w:before="100" w:beforeAutospacing="1" w:after="100" w:afterAutospacing="1" w:line="240" w:lineRule="auto"/>
        <w:jc w:val="both"/>
        <w:rPr>
          <w:rFonts w:ascii="Century Gothic" w:hAnsi="Century Gothic" w:cs="Arial"/>
          <w:b/>
          <w:bCs/>
          <w:sz w:val="24"/>
          <w:szCs w:val="24"/>
        </w:rPr>
      </w:pPr>
      <w:r w:rsidRPr="00E40DD9">
        <w:rPr>
          <w:rFonts w:ascii="Century Gothic" w:hAnsi="Century Gothic" w:cs="Arial"/>
          <w:b/>
          <w:bCs/>
          <w:sz w:val="24"/>
          <w:szCs w:val="24"/>
        </w:rPr>
        <w:t>Objetivos del tratamiento</w:t>
      </w:r>
      <w:r w:rsidR="0026768E" w:rsidRPr="00E40DD9">
        <w:rPr>
          <w:rFonts w:ascii="Century Gothic" w:hAnsi="Century Gothic" w:cs="Arial"/>
          <w:b/>
          <w:bCs/>
          <w:sz w:val="24"/>
          <w:szCs w:val="24"/>
        </w:rPr>
        <w:t xml:space="preserve">  </w:t>
      </w:r>
    </w:p>
    <w:p w14:paraId="725D9FDF" w14:textId="6412DE2A" w:rsidR="0026768E" w:rsidRPr="00E40DD9" w:rsidRDefault="0026768E" w:rsidP="00E40DD9">
      <w:pPr>
        <w:pStyle w:val="Prrafodelista"/>
        <w:numPr>
          <w:ilvl w:val="0"/>
          <w:numId w:val="1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Mejorar los síntomas</w:t>
      </w:r>
      <w:r w:rsidR="004D6962" w:rsidRPr="00E40DD9">
        <w:rPr>
          <w:rFonts w:ascii="Century Gothic" w:hAnsi="Century Gothic" w:cs="Arial"/>
          <w:sz w:val="24"/>
          <w:szCs w:val="24"/>
        </w:rPr>
        <w:t>.</w:t>
      </w:r>
    </w:p>
    <w:p w14:paraId="0CCB1A70" w14:textId="42E1DC2E" w:rsidR="0026768E" w:rsidRPr="00E40DD9" w:rsidRDefault="0026768E" w:rsidP="00E40DD9">
      <w:pPr>
        <w:pStyle w:val="Prrafodelista"/>
        <w:numPr>
          <w:ilvl w:val="0"/>
          <w:numId w:val="1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Disminuir el contagio a otros</w:t>
      </w:r>
      <w:r w:rsidR="004D6962" w:rsidRPr="00E40DD9">
        <w:rPr>
          <w:rFonts w:ascii="Century Gothic" w:hAnsi="Century Gothic" w:cs="Arial"/>
          <w:sz w:val="24"/>
          <w:szCs w:val="24"/>
        </w:rPr>
        <w:t>.</w:t>
      </w:r>
    </w:p>
    <w:p w14:paraId="66C1E7DE" w14:textId="01FECAEA" w:rsidR="0026768E" w:rsidRPr="00E40DD9" w:rsidRDefault="0026768E" w:rsidP="00E40DD9">
      <w:pPr>
        <w:pStyle w:val="Prrafodelista"/>
        <w:numPr>
          <w:ilvl w:val="0"/>
          <w:numId w:val="1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Evitar antibióticos.</w:t>
      </w:r>
    </w:p>
    <w:p w14:paraId="37E91DCB" w14:textId="717D0417" w:rsidR="0026768E" w:rsidRPr="00E40DD9" w:rsidRDefault="0026768E" w:rsidP="00E40DD9">
      <w:pPr>
        <w:pStyle w:val="Prrafodelista"/>
        <w:numPr>
          <w:ilvl w:val="0"/>
          <w:numId w:val="1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Educación sobre la no gravedad </w:t>
      </w:r>
      <w:r w:rsidR="004D6962" w:rsidRPr="00E40DD9">
        <w:rPr>
          <w:rFonts w:ascii="Century Gothic" w:hAnsi="Century Gothic" w:cs="Arial"/>
          <w:sz w:val="24"/>
          <w:szCs w:val="24"/>
        </w:rPr>
        <w:t>del</w:t>
      </w:r>
      <w:r w:rsidRPr="00E40DD9">
        <w:rPr>
          <w:rFonts w:ascii="Century Gothic" w:hAnsi="Century Gothic" w:cs="Arial"/>
          <w:sz w:val="24"/>
          <w:szCs w:val="24"/>
        </w:rPr>
        <w:t xml:space="preserve"> cuadro</w:t>
      </w:r>
      <w:r w:rsidR="004D6962" w:rsidRPr="00E40DD9">
        <w:rPr>
          <w:rFonts w:ascii="Century Gothic" w:hAnsi="Century Gothic" w:cs="Arial"/>
          <w:sz w:val="24"/>
          <w:szCs w:val="24"/>
        </w:rPr>
        <w:t xml:space="preserve"> clínico</w:t>
      </w:r>
      <w:r w:rsidRPr="00E40DD9">
        <w:rPr>
          <w:rFonts w:ascii="Century Gothic" w:hAnsi="Century Gothic" w:cs="Arial"/>
          <w:sz w:val="24"/>
          <w:szCs w:val="24"/>
        </w:rPr>
        <w:t>.</w:t>
      </w:r>
    </w:p>
    <w:p w14:paraId="4BFBCF72" w14:textId="77777777" w:rsidR="00855433" w:rsidRDefault="005B6991" w:rsidP="00E40DD9">
      <w:pPr>
        <w:autoSpaceDE w:val="0"/>
        <w:autoSpaceDN w:val="0"/>
        <w:adjustRightInd w:val="0"/>
        <w:spacing w:before="100" w:beforeAutospacing="1" w:after="100" w:afterAutospacing="1" w:line="240" w:lineRule="auto"/>
        <w:jc w:val="both"/>
        <w:rPr>
          <w:rFonts w:ascii="Century Gothic" w:hAnsi="Century Gothic" w:cs="Arial"/>
          <w:b/>
          <w:bCs/>
          <w:sz w:val="24"/>
          <w:szCs w:val="24"/>
        </w:rPr>
      </w:pPr>
      <w:r w:rsidRPr="00E40DD9">
        <w:rPr>
          <w:rFonts w:ascii="Century Gothic" w:hAnsi="Century Gothic" w:cs="Arial"/>
          <w:b/>
          <w:bCs/>
          <w:sz w:val="24"/>
          <w:szCs w:val="24"/>
        </w:rPr>
        <w:t>Terapias iniciales</w:t>
      </w:r>
    </w:p>
    <w:p w14:paraId="6282DD9C" w14:textId="165213B8" w:rsidR="003C5AAA" w:rsidRPr="00855433" w:rsidRDefault="00D864A5" w:rsidP="00E40DD9">
      <w:pPr>
        <w:autoSpaceDE w:val="0"/>
        <w:autoSpaceDN w:val="0"/>
        <w:adjustRightInd w:val="0"/>
        <w:spacing w:before="100" w:beforeAutospacing="1" w:after="100" w:afterAutospacing="1" w:line="240" w:lineRule="auto"/>
        <w:jc w:val="both"/>
        <w:rPr>
          <w:rFonts w:ascii="Century Gothic" w:hAnsi="Century Gothic" w:cs="Arial"/>
          <w:b/>
          <w:bCs/>
          <w:sz w:val="24"/>
          <w:szCs w:val="24"/>
        </w:rPr>
      </w:pPr>
      <w:r w:rsidRPr="00E40DD9">
        <w:rPr>
          <w:rFonts w:ascii="Century Gothic" w:hAnsi="Century Gothic" w:cs="Arial"/>
          <w:sz w:val="24"/>
          <w:szCs w:val="24"/>
        </w:rPr>
        <w:t>Las intervenciones comúnmente consideradas con suficientes datos disponibles para la utilización son las siguientes</w:t>
      </w:r>
      <w:r w:rsidR="00946CC0" w:rsidRPr="00E40DD9">
        <w:rPr>
          <w:rFonts w:ascii="Century Gothic" w:hAnsi="Century Gothic" w:cs="Arial"/>
          <w:sz w:val="24"/>
          <w:szCs w:val="24"/>
        </w:rPr>
        <w:t>, teniendo en cuenta que dependerán de los síntomas y no se favorece ningún tratamiento sobre otro:</w:t>
      </w:r>
    </w:p>
    <w:p w14:paraId="5C23ADCA" w14:textId="69A10D70" w:rsidR="00D864A5" w:rsidRPr="00855433" w:rsidRDefault="00D864A5" w:rsidP="00E40DD9">
      <w:pPr>
        <w:pStyle w:val="Prrafodelista"/>
        <w:numPr>
          <w:ilvl w:val="0"/>
          <w:numId w:val="19"/>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855433">
        <w:rPr>
          <w:rFonts w:ascii="Century Gothic" w:hAnsi="Century Gothic" w:cs="Arial"/>
          <w:b/>
          <w:bCs/>
          <w:sz w:val="24"/>
          <w:szCs w:val="24"/>
        </w:rPr>
        <w:t>Analgésicos:</w:t>
      </w:r>
      <w:r w:rsidRPr="00855433">
        <w:rPr>
          <w:rFonts w:ascii="Century Gothic" w:hAnsi="Century Gothic" w:cs="Arial"/>
          <w:sz w:val="24"/>
          <w:szCs w:val="24"/>
        </w:rPr>
        <w:t xml:space="preserve"> el acetaminofén y los medicamentos antiinflamatorios no esteroideos (AINE) son aproximadamente equivalentes para aliviar algunos </w:t>
      </w:r>
      <w:r w:rsidRPr="00855433">
        <w:rPr>
          <w:rFonts w:ascii="Century Gothic" w:hAnsi="Century Gothic" w:cs="Arial"/>
          <w:sz w:val="24"/>
          <w:szCs w:val="24"/>
        </w:rPr>
        <w:lastRenderedPageBreak/>
        <w:t xml:space="preserve">síntomas </w:t>
      </w:r>
      <w:r w:rsidR="00946CC0" w:rsidRPr="00855433">
        <w:rPr>
          <w:rFonts w:ascii="Century Gothic" w:hAnsi="Century Gothic" w:cs="Arial"/>
          <w:sz w:val="24"/>
          <w:szCs w:val="24"/>
        </w:rPr>
        <w:t>como: d</w:t>
      </w:r>
      <w:r w:rsidRPr="00855433">
        <w:rPr>
          <w:rFonts w:ascii="Century Gothic" w:hAnsi="Century Gothic" w:cs="Arial"/>
          <w:sz w:val="24"/>
          <w:szCs w:val="24"/>
        </w:rPr>
        <w:t>olor de cabeza, dolor de oído, dolores musculares y articulares, malestar y estornudos</w:t>
      </w:r>
      <w:r w:rsidR="00946CC0" w:rsidRPr="00855433">
        <w:rPr>
          <w:rFonts w:ascii="Century Gothic" w:hAnsi="Century Gothic" w:cs="Arial"/>
          <w:sz w:val="24"/>
          <w:szCs w:val="24"/>
        </w:rPr>
        <w:t xml:space="preserve">. Su utilización corta es </w:t>
      </w:r>
      <w:r w:rsidRPr="00855433">
        <w:rPr>
          <w:rFonts w:ascii="Century Gothic" w:hAnsi="Century Gothic" w:cs="Arial"/>
          <w:sz w:val="24"/>
          <w:szCs w:val="24"/>
        </w:rPr>
        <w:t>generalmente segura y bien tolerada</w:t>
      </w:r>
      <w:r w:rsidR="00D86B55" w:rsidRPr="00855433">
        <w:rPr>
          <w:rFonts w:ascii="Century Gothic" w:hAnsi="Century Gothic" w:cs="Arial"/>
          <w:sz w:val="24"/>
          <w:szCs w:val="24"/>
        </w:rPr>
        <w:t xml:space="preserve"> </w:t>
      </w:r>
      <w:r w:rsidR="00D86B55" w:rsidRPr="00855433">
        <w:rPr>
          <w:rFonts w:ascii="Century Gothic" w:hAnsi="Century Gothic" w:cs="Arial"/>
          <w:sz w:val="24"/>
          <w:szCs w:val="24"/>
        </w:rPr>
        <w:fldChar w:fldCharType="begin" w:fldLock="1"/>
      </w:r>
      <w:r w:rsidR="00D86B55" w:rsidRPr="00855433">
        <w:rPr>
          <w:rFonts w:ascii="Century Gothic" w:hAnsi="Century Gothic" w:cs="Arial"/>
          <w:sz w:val="24"/>
          <w:szCs w:val="24"/>
        </w:rPr>
        <w:instrText>ADDIN CSL_CITATION {"citationItems":[{"id":"ITEM-1","itemData":{"author":[{"dropping-particle":"","family":"Little P, Moore M, Kelly J","given":"et al.","non-dropping-particle":"","parse-names":false,"suffix":""}],"container-title":"BMJ","id":"ITEM-1","issued":{"date-parts":[["2013"]]},"page":"f6041.","title":"Ibuprofen, paracetamol, and steam for patients with respiratory tract infections in primary care: pragmatic randomised factorial trial.","type":"article-journal","volume":"347"},"uris":["http://www.mendeley.com/documents/?uuid=fcdffd60-bb05-4116-8d37-74e918065140"]},{"id":"ITEM-2","itemData":{"author":[{"dropping-particle":"","family":"Kim SY, Chang YJ, Cho HM","given":"et al.","non-dropping-particle":"","parse-names":false,"suffix":""}],"container-title":"Cochrane Database Syst Rev","id":"ITEM-2","issued":{"date-parts":[["2015"]]},"page":"CD006362.","title":"Non-steroidal anti-inflammatory drugs for the common cold.","type":"article-journal"},"uris":["http://www.mendeley.com/documents/?uuid=c7f98a7a-093b-4897-b067-0366c02f57a8"]}],"mendeley":{"formattedCitation":"(23,24)","plainTextFormattedCitation":"(23,24)","previouslyFormattedCitation":"(23,24)"},"properties":{"noteIndex":0},"schema":"https://github.com/citation-style-language/schema/raw/master/csl-citation.json"}</w:instrText>
      </w:r>
      <w:r w:rsidR="00D86B55" w:rsidRPr="00855433">
        <w:rPr>
          <w:rFonts w:ascii="Century Gothic" w:hAnsi="Century Gothic" w:cs="Arial"/>
          <w:sz w:val="24"/>
          <w:szCs w:val="24"/>
        </w:rPr>
        <w:fldChar w:fldCharType="separate"/>
      </w:r>
      <w:r w:rsidR="00D86B55" w:rsidRPr="00855433">
        <w:rPr>
          <w:rFonts w:ascii="Century Gothic" w:hAnsi="Century Gothic" w:cs="Arial"/>
          <w:noProof/>
          <w:sz w:val="24"/>
          <w:szCs w:val="24"/>
        </w:rPr>
        <w:t>(</w:t>
      </w:r>
      <w:r w:rsidR="0002015E" w:rsidRPr="00855433">
        <w:rPr>
          <w:rFonts w:ascii="Century Gothic" w:hAnsi="Century Gothic" w:cs="Arial"/>
          <w:noProof/>
          <w:sz w:val="24"/>
          <w:szCs w:val="24"/>
        </w:rPr>
        <w:t>20</w:t>
      </w:r>
      <w:r w:rsidR="00D86B55" w:rsidRPr="00855433">
        <w:rPr>
          <w:rFonts w:ascii="Century Gothic" w:hAnsi="Century Gothic" w:cs="Arial"/>
          <w:noProof/>
          <w:sz w:val="24"/>
          <w:szCs w:val="24"/>
        </w:rPr>
        <w:t>,2</w:t>
      </w:r>
      <w:r w:rsidR="0002015E" w:rsidRPr="00855433">
        <w:rPr>
          <w:rFonts w:ascii="Century Gothic" w:hAnsi="Century Gothic" w:cs="Arial"/>
          <w:noProof/>
          <w:sz w:val="24"/>
          <w:szCs w:val="24"/>
        </w:rPr>
        <w:t>1</w:t>
      </w:r>
      <w:r w:rsidR="00D86B55" w:rsidRPr="00855433">
        <w:rPr>
          <w:rFonts w:ascii="Century Gothic" w:hAnsi="Century Gothic" w:cs="Arial"/>
          <w:noProof/>
          <w:sz w:val="24"/>
          <w:szCs w:val="24"/>
        </w:rPr>
        <w:t>)</w:t>
      </w:r>
      <w:r w:rsidR="00D86B55" w:rsidRPr="00855433">
        <w:rPr>
          <w:rFonts w:ascii="Century Gothic" w:hAnsi="Century Gothic" w:cs="Arial"/>
          <w:sz w:val="24"/>
          <w:szCs w:val="24"/>
        </w:rPr>
        <w:fldChar w:fldCharType="end"/>
      </w:r>
      <w:r w:rsidRPr="00855433">
        <w:rPr>
          <w:rFonts w:ascii="Century Gothic" w:hAnsi="Century Gothic" w:cs="Arial"/>
          <w:sz w:val="24"/>
          <w:szCs w:val="24"/>
        </w:rPr>
        <w:t xml:space="preserve">. </w:t>
      </w:r>
      <w:r w:rsidR="00946CC0" w:rsidRPr="00855433">
        <w:rPr>
          <w:rFonts w:ascii="Century Gothic" w:hAnsi="Century Gothic" w:cs="Arial"/>
          <w:sz w:val="24"/>
          <w:szCs w:val="24"/>
        </w:rPr>
        <w:t>Se ha encontrado que l</w:t>
      </w:r>
      <w:r w:rsidRPr="00855433">
        <w:rPr>
          <w:rFonts w:ascii="Century Gothic" w:hAnsi="Century Gothic" w:cs="Arial"/>
          <w:sz w:val="24"/>
          <w:szCs w:val="24"/>
        </w:rPr>
        <w:t>os AINE</w:t>
      </w:r>
      <w:r w:rsidR="00946CC0" w:rsidRPr="00855433">
        <w:rPr>
          <w:rFonts w:ascii="Century Gothic" w:hAnsi="Century Gothic" w:cs="Arial"/>
          <w:sz w:val="24"/>
          <w:szCs w:val="24"/>
        </w:rPr>
        <w:t xml:space="preserve"> no</w:t>
      </w:r>
      <w:r w:rsidRPr="00855433">
        <w:rPr>
          <w:rFonts w:ascii="Century Gothic" w:hAnsi="Century Gothic" w:cs="Arial"/>
          <w:sz w:val="24"/>
          <w:szCs w:val="24"/>
        </w:rPr>
        <w:t xml:space="preserve"> mejoran la tos o la secreción nasal y no redu</w:t>
      </w:r>
      <w:r w:rsidR="00946CC0" w:rsidRPr="00855433">
        <w:rPr>
          <w:rFonts w:ascii="Century Gothic" w:hAnsi="Century Gothic" w:cs="Arial"/>
          <w:sz w:val="24"/>
          <w:szCs w:val="24"/>
        </w:rPr>
        <w:t>cen</w:t>
      </w:r>
      <w:r w:rsidRPr="00855433">
        <w:rPr>
          <w:rFonts w:ascii="Century Gothic" w:hAnsi="Century Gothic" w:cs="Arial"/>
          <w:sz w:val="24"/>
          <w:szCs w:val="24"/>
        </w:rPr>
        <w:t xml:space="preserve"> significativamente la puntuación total de síntomas o la duración de los resfriados </w:t>
      </w:r>
      <w:r w:rsidR="00D86B55" w:rsidRPr="00855433">
        <w:rPr>
          <w:rFonts w:ascii="Century Gothic" w:hAnsi="Century Gothic" w:cs="Arial"/>
          <w:sz w:val="24"/>
          <w:szCs w:val="24"/>
        </w:rPr>
        <w:fldChar w:fldCharType="begin" w:fldLock="1"/>
      </w:r>
      <w:r w:rsidR="002978E4" w:rsidRPr="00855433">
        <w:rPr>
          <w:rFonts w:ascii="Century Gothic" w:hAnsi="Century Gothic" w:cs="Arial"/>
          <w:sz w:val="24"/>
          <w:szCs w:val="24"/>
        </w:rPr>
        <w:instrText>ADDIN CSL_CITATION {"citationItems":[{"id":"ITEM-1","itemData":{"author":[{"dropping-particle":"","family":"Kim SY, Chang YJ, Cho HM","given":"et al.","non-dropping-particle":"","parse-names":false,"suffix":""}],"container-title":"Cochrane Database Syst Rev","id":"ITEM-1","issued":{"date-parts":[["2015"]]},"page":"CD006362.","title":"Non-steroidal anti-inflammatory drugs for the common cold.","type":"article-journal"},"uris":["http://www.mendeley.com/documents/?uuid=c7f98a7a-093b-4897-b067-0366c02f57a8"]}],"mendeley":{"formattedCitation":"(24)","plainTextFormattedCitation":"(24)","previouslyFormattedCitation":"(24)"},"properties":{"noteIndex":0},"schema":"https://github.com/citation-style-language/schema/raw/master/csl-citation.json"}</w:instrText>
      </w:r>
      <w:r w:rsidR="00D86B55" w:rsidRPr="00855433">
        <w:rPr>
          <w:rFonts w:ascii="Century Gothic" w:hAnsi="Century Gothic" w:cs="Arial"/>
          <w:sz w:val="24"/>
          <w:szCs w:val="24"/>
        </w:rPr>
        <w:fldChar w:fldCharType="separate"/>
      </w:r>
      <w:r w:rsidR="00D86B55" w:rsidRPr="00855433">
        <w:rPr>
          <w:rFonts w:ascii="Century Gothic" w:hAnsi="Century Gothic" w:cs="Arial"/>
          <w:noProof/>
          <w:sz w:val="24"/>
          <w:szCs w:val="24"/>
        </w:rPr>
        <w:t>(2</w:t>
      </w:r>
      <w:r w:rsidR="0002015E" w:rsidRPr="00855433">
        <w:rPr>
          <w:rFonts w:ascii="Century Gothic" w:hAnsi="Century Gothic" w:cs="Arial"/>
          <w:noProof/>
          <w:sz w:val="24"/>
          <w:szCs w:val="24"/>
        </w:rPr>
        <w:t>1</w:t>
      </w:r>
      <w:r w:rsidR="00D86B55" w:rsidRPr="00855433">
        <w:rPr>
          <w:rFonts w:ascii="Century Gothic" w:hAnsi="Century Gothic" w:cs="Arial"/>
          <w:noProof/>
          <w:sz w:val="24"/>
          <w:szCs w:val="24"/>
        </w:rPr>
        <w:t>)</w:t>
      </w:r>
      <w:r w:rsidR="00D86B55" w:rsidRPr="00855433">
        <w:rPr>
          <w:rFonts w:ascii="Century Gothic" w:hAnsi="Century Gothic" w:cs="Arial"/>
          <w:sz w:val="24"/>
          <w:szCs w:val="24"/>
        </w:rPr>
        <w:fldChar w:fldCharType="end"/>
      </w:r>
      <w:r w:rsidRPr="00855433">
        <w:rPr>
          <w:rFonts w:ascii="Century Gothic" w:hAnsi="Century Gothic" w:cs="Arial"/>
          <w:sz w:val="24"/>
          <w:szCs w:val="24"/>
        </w:rPr>
        <w:t>.</w:t>
      </w:r>
    </w:p>
    <w:p w14:paraId="31F8ACF0" w14:textId="4CB7C01C" w:rsidR="00D864A5" w:rsidRDefault="00D864A5" w:rsidP="00E40DD9">
      <w:pPr>
        <w:pStyle w:val="Prrafodelista"/>
        <w:numPr>
          <w:ilvl w:val="0"/>
          <w:numId w:val="19"/>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i/>
          <w:iCs/>
          <w:sz w:val="24"/>
          <w:szCs w:val="24"/>
        </w:rPr>
        <w:t>Combinaciones de antihistamínicos / descongestionantes</w:t>
      </w:r>
      <w:r w:rsidR="003C5AAA" w:rsidRPr="00E40DD9">
        <w:rPr>
          <w:rFonts w:ascii="Century Gothic" w:hAnsi="Century Gothic" w:cs="Arial"/>
          <w:b/>
          <w:bCs/>
          <w:i/>
          <w:iCs/>
          <w:sz w:val="24"/>
          <w:szCs w:val="24"/>
        </w:rPr>
        <w:t>:</w:t>
      </w:r>
      <w:r w:rsidR="003C5AAA" w:rsidRPr="00E40DD9">
        <w:rPr>
          <w:rFonts w:ascii="Century Gothic" w:hAnsi="Century Gothic" w:cs="Arial"/>
          <w:sz w:val="24"/>
          <w:szCs w:val="24"/>
        </w:rPr>
        <w:t xml:space="preserve"> Esta</w:t>
      </w:r>
      <w:r w:rsidR="002978E4" w:rsidRPr="00E40DD9">
        <w:rPr>
          <w:rFonts w:ascii="Century Gothic" w:hAnsi="Century Gothic" w:cs="Arial"/>
          <w:sz w:val="24"/>
          <w:szCs w:val="24"/>
        </w:rPr>
        <w:t xml:space="preserve"> combinación</w:t>
      </w:r>
      <w:r w:rsidRPr="00E40DD9">
        <w:rPr>
          <w:rFonts w:ascii="Century Gothic" w:hAnsi="Century Gothic" w:cs="Arial"/>
          <w:sz w:val="24"/>
          <w:szCs w:val="24"/>
        </w:rPr>
        <w:t xml:space="preserve"> puede ser más beneficiosa que cualquiera de los componentes por separado. Sin embargo, el uso de antihistamínicos solo en </w:t>
      </w:r>
      <w:r w:rsidR="002978E4" w:rsidRPr="00E40DD9">
        <w:rPr>
          <w:rFonts w:ascii="Century Gothic" w:hAnsi="Century Gothic" w:cs="Arial"/>
          <w:sz w:val="24"/>
          <w:szCs w:val="24"/>
        </w:rPr>
        <w:t>personas</w:t>
      </w:r>
      <w:r w:rsidRPr="00E40DD9">
        <w:rPr>
          <w:rFonts w:ascii="Century Gothic" w:hAnsi="Century Gothic" w:cs="Arial"/>
          <w:sz w:val="24"/>
          <w:szCs w:val="24"/>
        </w:rPr>
        <w:t xml:space="preserve"> con resfriado común tiene un beneficio mínimo y con frecuencia produce efectos secundarios molestos</w:t>
      </w:r>
      <w:r w:rsidR="002978E4" w:rsidRPr="00E40DD9">
        <w:rPr>
          <w:rFonts w:ascii="Century Gothic" w:hAnsi="Century Gothic" w:cs="Arial"/>
          <w:sz w:val="24"/>
          <w:szCs w:val="24"/>
        </w:rPr>
        <w:t xml:space="preserve"> </w:t>
      </w:r>
      <w:r w:rsidR="002978E4" w:rsidRPr="00E40DD9">
        <w:rPr>
          <w:rFonts w:ascii="Century Gothic" w:hAnsi="Century Gothic" w:cs="Arial"/>
          <w:sz w:val="24"/>
          <w:szCs w:val="24"/>
        </w:rPr>
        <w:fldChar w:fldCharType="begin" w:fldLock="1"/>
      </w:r>
      <w:r w:rsidR="009A2E13" w:rsidRPr="00E40DD9">
        <w:rPr>
          <w:rFonts w:ascii="Century Gothic" w:hAnsi="Century Gothic" w:cs="Arial"/>
          <w:sz w:val="24"/>
          <w:szCs w:val="24"/>
        </w:rPr>
        <w:instrText>ADDIN CSL_CITATION {"citationItems":[{"id":"ITEM-1","itemData":{"author":[{"dropping-particle":"al","family":"Sutter AI, van Driel ML, Kumar AA","given":"et","non-dropping-particle":"De","parse-names":false,"suffix":""}],"container-title":"Cochrane Database Syst Rev","id":"ITEM-1","issued":{"date-parts":[["2012"]]},"page":"CD004976.","title":"Oral antihistamine-decongestant-analgesic combinations for the common cold.","type":"article-journal"},"uris":["http://www.mendeley.com/documents/?uuid=f73a63d1-04d4-4723-992e-df5d15fba08c"]}],"mendeley":{"formattedCitation":"(25)","plainTextFormattedCitation":"(25)","previouslyFormattedCitation":"(25)"},"properties":{"noteIndex":0},"schema":"https://github.com/citation-style-language/schema/raw/master/csl-citation.json"}</w:instrText>
      </w:r>
      <w:r w:rsidR="002978E4" w:rsidRPr="00E40DD9">
        <w:rPr>
          <w:rFonts w:ascii="Century Gothic" w:hAnsi="Century Gothic" w:cs="Arial"/>
          <w:sz w:val="24"/>
          <w:szCs w:val="24"/>
        </w:rPr>
        <w:fldChar w:fldCharType="separate"/>
      </w:r>
      <w:r w:rsidR="002978E4" w:rsidRPr="00E40DD9">
        <w:rPr>
          <w:rFonts w:ascii="Century Gothic" w:hAnsi="Century Gothic" w:cs="Arial"/>
          <w:noProof/>
          <w:sz w:val="24"/>
          <w:szCs w:val="24"/>
        </w:rPr>
        <w:t>(2</w:t>
      </w:r>
      <w:r w:rsidR="0002015E" w:rsidRPr="00E40DD9">
        <w:rPr>
          <w:rFonts w:ascii="Century Gothic" w:hAnsi="Century Gothic" w:cs="Arial"/>
          <w:noProof/>
          <w:sz w:val="24"/>
          <w:szCs w:val="24"/>
        </w:rPr>
        <w:t>2</w:t>
      </w:r>
      <w:r w:rsidR="002978E4" w:rsidRPr="00E40DD9">
        <w:rPr>
          <w:rFonts w:ascii="Century Gothic" w:hAnsi="Century Gothic" w:cs="Arial"/>
          <w:noProof/>
          <w:sz w:val="24"/>
          <w:szCs w:val="24"/>
        </w:rPr>
        <w:t>)</w:t>
      </w:r>
      <w:r w:rsidR="002978E4" w:rsidRPr="00E40DD9">
        <w:rPr>
          <w:rFonts w:ascii="Century Gothic" w:hAnsi="Century Gothic" w:cs="Arial"/>
          <w:sz w:val="24"/>
          <w:szCs w:val="24"/>
        </w:rPr>
        <w:fldChar w:fldCharType="end"/>
      </w:r>
      <w:r w:rsidRPr="00E40DD9">
        <w:rPr>
          <w:rFonts w:ascii="Century Gothic" w:hAnsi="Century Gothic" w:cs="Arial"/>
          <w:sz w:val="24"/>
          <w:szCs w:val="24"/>
        </w:rPr>
        <w:t xml:space="preserve">. </w:t>
      </w:r>
    </w:p>
    <w:p w14:paraId="1FF1FF66" w14:textId="77777777" w:rsidR="00855433" w:rsidRP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238FC44F" w14:textId="77777777" w:rsidR="00855433" w:rsidRDefault="00D864A5" w:rsidP="00E40DD9">
      <w:pPr>
        <w:pStyle w:val="Prrafodelista"/>
        <w:numPr>
          <w:ilvl w:val="0"/>
          <w:numId w:val="19"/>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i/>
          <w:iCs/>
          <w:sz w:val="24"/>
          <w:szCs w:val="24"/>
        </w:rPr>
        <w:t>Cromolín sódico intranasal / inhalado:</w:t>
      </w:r>
      <w:r w:rsidRPr="00E40DD9">
        <w:rPr>
          <w:rFonts w:ascii="Century Gothic" w:hAnsi="Century Gothic" w:cs="Arial"/>
          <w:sz w:val="24"/>
          <w:szCs w:val="24"/>
        </w:rPr>
        <w:t xml:space="preserve"> </w:t>
      </w:r>
      <w:r w:rsidR="002978E4" w:rsidRPr="00E40DD9">
        <w:rPr>
          <w:rFonts w:ascii="Century Gothic" w:hAnsi="Century Gothic" w:cs="Arial"/>
          <w:sz w:val="24"/>
          <w:szCs w:val="24"/>
        </w:rPr>
        <w:t>se ha demostrado que puede resolver los</w:t>
      </w:r>
      <w:r w:rsidRPr="00E40DD9">
        <w:rPr>
          <w:rFonts w:ascii="Century Gothic" w:hAnsi="Century Gothic" w:cs="Arial"/>
          <w:sz w:val="24"/>
          <w:szCs w:val="24"/>
        </w:rPr>
        <w:t xml:space="preserve"> síntomas más rápidamente </w:t>
      </w:r>
      <w:r w:rsidR="002978E4" w:rsidRPr="00E40DD9">
        <w:rPr>
          <w:rFonts w:ascii="Century Gothic" w:hAnsi="Century Gothic" w:cs="Arial"/>
          <w:sz w:val="24"/>
          <w:szCs w:val="24"/>
        </w:rPr>
        <w:t>y sus</w:t>
      </w:r>
      <w:r w:rsidRPr="00E40DD9">
        <w:rPr>
          <w:rFonts w:ascii="Century Gothic" w:hAnsi="Century Gothic" w:cs="Arial"/>
          <w:sz w:val="24"/>
          <w:szCs w:val="24"/>
        </w:rPr>
        <w:t xml:space="preserve"> efectos secundarios </w:t>
      </w:r>
      <w:r w:rsidR="002978E4" w:rsidRPr="00E40DD9">
        <w:rPr>
          <w:rFonts w:ascii="Century Gothic" w:hAnsi="Century Gothic" w:cs="Arial"/>
          <w:sz w:val="24"/>
          <w:szCs w:val="24"/>
        </w:rPr>
        <w:t>generalmente son</w:t>
      </w:r>
      <w:r w:rsidRPr="00E40DD9">
        <w:rPr>
          <w:rFonts w:ascii="Century Gothic" w:hAnsi="Century Gothic" w:cs="Arial"/>
          <w:sz w:val="24"/>
          <w:szCs w:val="24"/>
        </w:rPr>
        <w:t xml:space="preserve"> leves</w:t>
      </w:r>
      <w:r w:rsidR="009A2E13" w:rsidRPr="00E40DD9">
        <w:rPr>
          <w:rFonts w:ascii="Century Gothic" w:hAnsi="Century Gothic" w:cs="Arial"/>
          <w:sz w:val="24"/>
          <w:szCs w:val="24"/>
        </w:rPr>
        <w:t xml:space="preserve"> </w:t>
      </w:r>
      <w:r w:rsidR="009A2E13" w:rsidRPr="00E40DD9">
        <w:rPr>
          <w:rFonts w:ascii="Century Gothic" w:hAnsi="Century Gothic" w:cs="Arial"/>
          <w:sz w:val="24"/>
          <w:szCs w:val="24"/>
        </w:rPr>
        <w:fldChar w:fldCharType="begin" w:fldLock="1"/>
      </w:r>
      <w:r w:rsidR="00006C29" w:rsidRPr="00E40DD9">
        <w:rPr>
          <w:rFonts w:ascii="Century Gothic" w:hAnsi="Century Gothic" w:cs="Arial"/>
          <w:sz w:val="24"/>
          <w:szCs w:val="24"/>
        </w:rPr>
        <w:instrText>ADDIN CSL_CITATION {"citationItems":[{"id":"ITEM-1","itemData":{"author":[{"dropping-particle":"","family":"Aberg N, Aberg B","given":"Alestig K.","non-dropping-particle":"","parse-names":false,"suffix":""}],"container-title":"Clin Exp Allergy","id":"ITEM-1","issued":{"date-parts":[["1996"]]},"page":"1045","title":"The effect of inhaled and intranasal sodium cromoglycate on symptoms of upper respiratory tract infections.","type":"article-journal","volume":"26"},"uris":["http://www.mendeley.com/documents/?uuid=ad0ca663-1e45-4e68-b94d-ac3942138f89"]}],"mendeley":{"formattedCitation":"(26)","plainTextFormattedCitation":"(26)","previouslyFormattedCitation":"(26)"},"properties":{"noteIndex":0},"schema":"https://github.com/citation-style-language/schema/raw/master/csl-citation.json"}</w:instrText>
      </w:r>
      <w:r w:rsidR="009A2E13" w:rsidRPr="00E40DD9">
        <w:rPr>
          <w:rFonts w:ascii="Century Gothic" w:hAnsi="Century Gothic" w:cs="Arial"/>
          <w:sz w:val="24"/>
          <w:szCs w:val="24"/>
        </w:rPr>
        <w:fldChar w:fldCharType="separate"/>
      </w:r>
      <w:r w:rsidR="009A2E13" w:rsidRPr="00E40DD9">
        <w:rPr>
          <w:rFonts w:ascii="Century Gothic" w:hAnsi="Century Gothic" w:cs="Arial"/>
          <w:noProof/>
          <w:sz w:val="24"/>
          <w:szCs w:val="24"/>
        </w:rPr>
        <w:t>(</w:t>
      </w:r>
      <w:r w:rsidR="0002015E" w:rsidRPr="00E40DD9">
        <w:rPr>
          <w:rFonts w:ascii="Century Gothic" w:hAnsi="Century Gothic" w:cs="Arial"/>
          <w:noProof/>
          <w:sz w:val="24"/>
          <w:szCs w:val="24"/>
        </w:rPr>
        <w:t>19</w:t>
      </w:r>
      <w:r w:rsidR="009A2E13" w:rsidRPr="00E40DD9">
        <w:rPr>
          <w:rFonts w:ascii="Century Gothic" w:hAnsi="Century Gothic" w:cs="Arial"/>
          <w:noProof/>
          <w:sz w:val="24"/>
          <w:szCs w:val="24"/>
        </w:rPr>
        <w:t>)</w:t>
      </w:r>
      <w:r w:rsidR="009A2E13" w:rsidRPr="00E40DD9">
        <w:rPr>
          <w:rFonts w:ascii="Century Gothic" w:hAnsi="Century Gothic" w:cs="Arial"/>
          <w:sz w:val="24"/>
          <w:szCs w:val="24"/>
        </w:rPr>
        <w:fldChar w:fldCharType="end"/>
      </w:r>
      <w:r w:rsidR="002978E4" w:rsidRPr="00E40DD9">
        <w:rPr>
          <w:rFonts w:ascii="Century Gothic" w:hAnsi="Century Gothic" w:cs="Arial"/>
          <w:sz w:val="24"/>
          <w:szCs w:val="24"/>
        </w:rPr>
        <w:t>.</w:t>
      </w:r>
      <w:r w:rsidR="009A2E13" w:rsidRPr="00E40DD9">
        <w:rPr>
          <w:rFonts w:ascii="Century Gothic" w:hAnsi="Century Gothic" w:cs="Arial"/>
          <w:sz w:val="24"/>
          <w:szCs w:val="24"/>
        </w:rPr>
        <w:t xml:space="preserve"> </w:t>
      </w:r>
    </w:p>
    <w:p w14:paraId="5D6AC1C5" w14:textId="77777777" w:rsidR="00855433" w:rsidRPr="00855433" w:rsidRDefault="00855433" w:rsidP="00855433">
      <w:pPr>
        <w:pStyle w:val="Prrafodelista"/>
        <w:rPr>
          <w:rFonts w:ascii="Century Gothic" w:hAnsi="Century Gothic" w:cs="Arial"/>
          <w:b/>
          <w:bCs/>
          <w:sz w:val="24"/>
          <w:szCs w:val="24"/>
        </w:rPr>
      </w:pPr>
    </w:p>
    <w:p w14:paraId="1E9C025A" w14:textId="62130B10" w:rsidR="00855433" w:rsidRDefault="009A2E1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b/>
          <w:bCs/>
          <w:sz w:val="24"/>
          <w:szCs w:val="24"/>
        </w:rPr>
      </w:pPr>
      <w:r w:rsidRPr="00855433">
        <w:rPr>
          <w:rFonts w:ascii="Century Gothic" w:hAnsi="Century Gothic" w:cs="Arial"/>
          <w:b/>
          <w:bCs/>
          <w:sz w:val="24"/>
          <w:szCs w:val="24"/>
        </w:rPr>
        <w:t>Otras t</w:t>
      </w:r>
      <w:r w:rsidR="00D864A5" w:rsidRPr="00855433">
        <w:rPr>
          <w:rFonts w:ascii="Century Gothic" w:hAnsi="Century Gothic" w:cs="Arial"/>
          <w:b/>
          <w:bCs/>
          <w:sz w:val="24"/>
          <w:szCs w:val="24"/>
        </w:rPr>
        <w:t>erapias con beneficios mínimos o inciertos:</w:t>
      </w:r>
    </w:p>
    <w:p w14:paraId="7B247B6B" w14:textId="77777777" w:rsidR="00855433" w:rsidRP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b/>
          <w:bCs/>
          <w:sz w:val="24"/>
          <w:szCs w:val="24"/>
        </w:rPr>
      </w:pPr>
    </w:p>
    <w:p w14:paraId="1C064890" w14:textId="49277161" w:rsidR="009665CF" w:rsidRPr="00E40DD9" w:rsidRDefault="00D864A5" w:rsidP="00E40DD9">
      <w:pPr>
        <w:pStyle w:val="Prrafodelista"/>
        <w:numPr>
          <w:ilvl w:val="0"/>
          <w:numId w:val="15"/>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i/>
          <w:iCs/>
          <w:sz w:val="24"/>
          <w:szCs w:val="24"/>
        </w:rPr>
        <w:t>Dextrometorfano:</w:t>
      </w:r>
      <w:r w:rsidRPr="00E40DD9">
        <w:rPr>
          <w:rFonts w:ascii="Century Gothic" w:hAnsi="Century Gothic" w:cs="Arial"/>
          <w:sz w:val="24"/>
          <w:szCs w:val="24"/>
        </w:rPr>
        <w:t xml:space="preserve"> la evidencia que respalda </w:t>
      </w:r>
      <w:r w:rsidR="009A2E13" w:rsidRPr="00E40DD9">
        <w:rPr>
          <w:rFonts w:ascii="Century Gothic" w:hAnsi="Century Gothic" w:cs="Arial"/>
          <w:sz w:val="24"/>
          <w:szCs w:val="24"/>
        </w:rPr>
        <w:t>su uso</w:t>
      </w:r>
      <w:r w:rsidRPr="00E40DD9">
        <w:rPr>
          <w:rFonts w:ascii="Century Gothic" w:hAnsi="Century Gothic" w:cs="Arial"/>
          <w:sz w:val="24"/>
          <w:szCs w:val="24"/>
        </w:rPr>
        <w:t xml:space="preserve"> para la tos aguda debida al resfriado común es limitada y, en general, de mala calidad, y varios estudios muestran resultados mixtos </w:t>
      </w:r>
      <w:r w:rsidR="00006C29" w:rsidRPr="00E40DD9">
        <w:rPr>
          <w:rFonts w:ascii="Century Gothic" w:hAnsi="Century Gothic" w:cs="Arial"/>
          <w:sz w:val="24"/>
          <w:szCs w:val="24"/>
        </w:rPr>
        <w:fldChar w:fldCharType="begin" w:fldLock="1"/>
      </w:r>
      <w:r w:rsidR="00CC1D41" w:rsidRPr="00E40DD9">
        <w:rPr>
          <w:rFonts w:ascii="Century Gothic" w:hAnsi="Century Gothic" w:cs="Arial"/>
          <w:sz w:val="24"/>
          <w:szCs w:val="24"/>
        </w:rPr>
        <w:instrText>ADDIN CSL_CITATION {"citationItems":[{"id":"ITEM-1","itemData":{"author":[{"dropping-particle":"","family":"Aberg N, Aberg B","given":"Alestig K.","non-dropping-particle":"","parse-names":false,"suffix":""}],"container-title":"Clin Exp Allergy","id":"ITEM-1","issued":{"date-parts":[["1996"]]},"page":"1045","title":"The effect of inhaled and intranasal sodium cromoglycate on symptoms of upper respiratory tract infections.","type":"article-journal","volume":"26"},"uris":["http://www.mendeley.com/documents/?uuid=ad0ca663-1e45-4e68-b94d-ac3942138f89"]},{"id":"ITEM-2","itemData":{"author":[{"dropping-particle":"","family":"AlBalawi ZH, Othman SS","given":"Alfaleh K.","non-dropping-particle":"","parse-names":false,"suffix":""}],"container-title":"Cochrane Database Syst Rev","id":"ITEM-2","issued":{"date-parts":[["2013"]]},"page":"CD008231","title":"Intranasal ipratropium bromide for the common cold.","type":"article-journal"},"uris":["http://www.mendeley.com/documents/?uuid=6290b7d1-76bb-4b67-b275-8807ea13f07c"]}],"mendeley":{"formattedCitation":"(26,27)","plainTextFormattedCitation":"(26,27)","previouslyFormattedCitation":"(26,27)"},"properties":{"noteIndex":0},"schema":"https://github.com/citation-style-language/schema/raw/master/csl-citation.json"}</w:instrText>
      </w:r>
      <w:r w:rsidR="00006C29" w:rsidRPr="00E40DD9">
        <w:rPr>
          <w:rFonts w:ascii="Century Gothic" w:hAnsi="Century Gothic" w:cs="Arial"/>
          <w:sz w:val="24"/>
          <w:szCs w:val="24"/>
        </w:rPr>
        <w:fldChar w:fldCharType="separate"/>
      </w:r>
      <w:r w:rsidR="00F75AC7" w:rsidRPr="00E40DD9">
        <w:rPr>
          <w:rFonts w:ascii="Century Gothic" w:hAnsi="Century Gothic" w:cs="Arial"/>
          <w:noProof/>
          <w:sz w:val="24"/>
          <w:szCs w:val="24"/>
        </w:rPr>
        <w:t>(</w:t>
      </w:r>
      <w:r w:rsidR="007A27A7" w:rsidRPr="00E40DD9">
        <w:rPr>
          <w:rFonts w:ascii="Century Gothic" w:hAnsi="Century Gothic" w:cs="Arial"/>
          <w:noProof/>
          <w:sz w:val="24"/>
          <w:szCs w:val="24"/>
        </w:rPr>
        <w:t>2</w:t>
      </w:r>
      <w:r w:rsidR="0002015E" w:rsidRPr="00E40DD9">
        <w:rPr>
          <w:rFonts w:ascii="Century Gothic" w:hAnsi="Century Gothic" w:cs="Arial"/>
          <w:noProof/>
          <w:sz w:val="24"/>
          <w:szCs w:val="24"/>
        </w:rPr>
        <w:t>3</w:t>
      </w:r>
      <w:r w:rsidR="00F75AC7" w:rsidRPr="00E40DD9">
        <w:rPr>
          <w:rFonts w:ascii="Century Gothic" w:hAnsi="Century Gothic" w:cs="Arial"/>
          <w:noProof/>
          <w:sz w:val="24"/>
          <w:szCs w:val="24"/>
        </w:rPr>
        <w:t>,2</w:t>
      </w:r>
      <w:r w:rsidR="0002015E" w:rsidRPr="00E40DD9">
        <w:rPr>
          <w:rFonts w:ascii="Century Gothic" w:hAnsi="Century Gothic" w:cs="Arial"/>
          <w:noProof/>
          <w:sz w:val="24"/>
          <w:szCs w:val="24"/>
        </w:rPr>
        <w:t>4</w:t>
      </w:r>
      <w:r w:rsidR="00F75AC7" w:rsidRPr="00E40DD9">
        <w:rPr>
          <w:rFonts w:ascii="Century Gothic" w:hAnsi="Century Gothic" w:cs="Arial"/>
          <w:noProof/>
          <w:sz w:val="24"/>
          <w:szCs w:val="24"/>
        </w:rPr>
        <w:t>)</w:t>
      </w:r>
      <w:r w:rsidR="00006C29" w:rsidRPr="00E40DD9">
        <w:rPr>
          <w:rFonts w:ascii="Century Gothic" w:hAnsi="Century Gothic" w:cs="Arial"/>
          <w:sz w:val="24"/>
          <w:szCs w:val="24"/>
        </w:rPr>
        <w:fldChar w:fldCharType="end"/>
      </w:r>
      <w:r w:rsidRPr="00E40DD9">
        <w:rPr>
          <w:rFonts w:ascii="Century Gothic" w:hAnsi="Century Gothic" w:cs="Arial"/>
          <w:sz w:val="24"/>
          <w:szCs w:val="24"/>
        </w:rPr>
        <w:t>. Sin embargo, incluso en aquellos estudios que demuestran un beneficio estadísticamente significativo, el beneficio es pequeño</w:t>
      </w:r>
      <w:r w:rsidR="00006C29" w:rsidRPr="00E40DD9">
        <w:rPr>
          <w:rFonts w:ascii="Century Gothic" w:hAnsi="Century Gothic" w:cs="Arial"/>
          <w:sz w:val="24"/>
          <w:szCs w:val="24"/>
        </w:rPr>
        <w:t xml:space="preserve"> </w:t>
      </w:r>
      <w:r w:rsidR="00006C29" w:rsidRPr="00E40DD9">
        <w:rPr>
          <w:rFonts w:ascii="Century Gothic" w:hAnsi="Century Gothic" w:cs="Arial"/>
          <w:sz w:val="24"/>
          <w:szCs w:val="24"/>
        </w:rPr>
        <w:fldChar w:fldCharType="begin" w:fldLock="1"/>
      </w:r>
      <w:r w:rsidR="00F75AC7" w:rsidRPr="00E40DD9">
        <w:rPr>
          <w:rFonts w:ascii="Century Gothic" w:hAnsi="Century Gothic" w:cs="Arial"/>
          <w:sz w:val="24"/>
          <w:szCs w:val="24"/>
        </w:rPr>
        <w:instrText>ADDIN CSL_CITATION {"citationItems":[{"id":"ITEM-1","itemData":{"author":[{"dropping-particle":"","family":"Aberg N, Aberg B","given":"Alestig K.","non-dropping-particle":"","parse-names":false,"suffix":""}],"container-title":"Clin Exp Allergy","id":"ITEM-1","issued":{"date-parts":[["1996"]]},"page":"1045","title":"The effect of inhaled and intranasal sodium cromoglycate on symptoms of upper respiratory tract infections.","type":"article-journal","volume":"26"},"uris":["http://www.mendeley.com/documents/?uuid=ad0ca663-1e45-4e68-b94d-ac3942138f89"]}],"mendeley":{"formattedCitation":"(26)","plainTextFormattedCitation":"(26)","previouslyFormattedCitation":"(26)"},"properties":{"noteIndex":0},"schema":"https://github.com/citation-style-language/schema/raw/master/csl-citation.json"}</w:instrText>
      </w:r>
      <w:r w:rsidR="00006C29" w:rsidRPr="00E40DD9">
        <w:rPr>
          <w:rFonts w:ascii="Century Gothic" w:hAnsi="Century Gothic" w:cs="Arial"/>
          <w:sz w:val="24"/>
          <w:szCs w:val="24"/>
        </w:rPr>
        <w:fldChar w:fldCharType="separate"/>
      </w:r>
      <w:r w:rsidR="00006C29" w:rsidRPr="00E40DD9">
        <w:rPr>
          <w:rFonts w:ascii="Century Gothic" w:hAnsi="Century Gothic" w:cs="Arial"/>
          <w:noProof/>
          <w:sz w:val="24"/>
          <w:szCs w:val="24"/>
        </w:rPr>
        <w:t>(2</w:t>
      </w:r>
      <w:r w:rsidR="0002015E" w:rsidRPr="00E40DD9">
        <w:rPr>
          <w:rFonts w:ascii="Century Gothic" w:hAnsi="Century Gothic" w:cs="Arial"/>
          <w:noProof/>
          <w:sz w:val="24"/>
          <w:szCs w:val="24"/>
        </w:rPr>
        <w:t>5</w:t>
      </w:r>
      <w:r w:rsidR="00006C29" w:rsidRPr="00E40DD9">
        <w:rPr>
          <w:rFonts w:ascii="Century Gothic" w:hAnsi="Century Gothic" w:cs="Arial"/>
          <w:noProof/>
          <w:sz w:val="24"/>
          <w:szCs w:val="24"/>
        </w:rPr>
        <w:t>)</w:t>
      </w:r>
      <w:r w:rsidR="00006C29" w:rsidRPr="00E40DD9">
        <w:rPr>
          <w:rFonts w:ascii="Century Gothic" w:hAnsi="Century Gothic" w:cs="Arial"/>
          <w:sz w:val="24"/>
          <w:szCs w:val="24"/>
        </w:rPr>
        <w:fldChar w:fldCharType="end"/>
      </w:r>
      <w:r w:rsidRPr="00E40DD9">
        <w:rPr>
          <w:rFonts w:ascii="Century Gothic" w:hAnsi="Century Gothic" w:cs="Arial"/>
          <w:sz w:val="24"/>
          <w:szCs w:val="24"/>
        </w:rPr>
        <w:t xml:space="preserve">. </w:t>
      </w:r>
    </w:p>
    <w:p w14:paraId="2C6DD840" w14:textId="77777777" w:rsidR="00387728" w:rsidRPr="00E40DD9" w:rsidRDefault="00387728"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228B1EDD" w14:textId="4D95CF41" w:rsidR="009665CF" w:rsidRPr="00E40DD9" w:rsidRDefault="00D864A5" w:rsidP="00E40DD9">
      <w:pPr>
        <w:pStyle w:val="Prrafodelista"/>
        <w:numPr>
          <w:ilvl w:val="0"/>
          <w:numId w:val="15"/>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i/>
          <w:iCs/>
          <w:sz w:val="24"/>
          <w:szCs w:val="24"/>
        </w:rPr>
        <w:t>Descongestionantes:</w:t>
      </w:r>
      <w:r w:rsidRPr="00E40DD9">
        <w:rPr>
          <w:rFonts w:ascii="Century Gothic" w:hAnsi="Century Gothic" w:cs="Arial"/>
          <w:sz w:val="24"/>
          <w:szCs w:val="24"/>
        </w:rPr>
        <w:t xml:space="preserve"> </w:t>
      </w:r>
      <w:r w:rsidR="009665CF" w:rsidRPr="00E40DD9">
        <w:rPr>
          <w:rFonts w:ascii="Century Gothic" w:hAnsi="Century Gothic" w:cs="Arial"/>
          <w:sz w:val="24"/>
          <w:szCs w:val="24"/>
        </w:rPr>
        <w:t>de uso</w:t>
      </w:r>
      <w:r w:rsidRPr="00E40DD9">
        <w:rPr>
          <w:rFonts w:ascii="Century Gothic" w:hAnsi="Century Gothic" w:cs="Arial"/>
          <w:sz w:val="24"/>
          <w:szCs w:val="24"/>
        </w:rPr>
        <w:t xml:space="preserve"> tópico y oral, como la pseudoefedrina, pueden ofrecer un alivio leve de la congestión nasal asociada con el resfriado común cuando se usan solos </w:t>
      </w:r>
      <w:r w:rsidR="00CC1D41" w:rsidRPr="00E40DD9">
        <w:rPr>
          <w:rFonts w:ascii="Century Gothic" w:hAnsi="Century Gothic" w:cs="Arial"/>
          <w:sz w:val="24"/>
          <w:szCs w:val="24"/>
        </w:rPr>
        <w:fldChar w:fldCharType="begin" w:fldLock="1"/>
      </w:r>
      <w:r w:rsidR="000E0324" w:rsidRPr="00E40DD9">
        <w:rPr>
          <w:rFonts w:ascii="Century Gothic" w:hAnsi="Century Gothic" w:cs="Arial"/>
          <w:sz w:val="24"/>
          <w:szCs w:val="24"/>
        </w:rPr>
        <w:instrText>ADDIN CSL_CITATION {"citationItems":[{"id":"ITEM-1","itemData":{"author":[{"dropping-particle":"","family":"Sutter AI, van Driel ML, Kumar AA","given":"et al.","non-dropping-particle":"De","parse-names":false,"suffix":""}],"container-title":"Cochrane Database Syst Rev","id":"ITEM-1","issued":{"date-parts":[["2012"]]},"page":"CD004976","title":"Oral antihistamine-decongestant-analgesic combinations for the common cold.","type":"article-journal"},"uris":["http://www.mendeley.com/documents/?uuid=b19e20a2-4f08-46b3-9a27-a1aa41c305ec"]},{"id":"ITEM-2","itemData":{"author":[{"dropping-particle":"","family":"Taverner D","given":"Latte J.","non-dropping-particle":"","parse-names":false,"suffix":""}],"container-title":"Cochrane Database Syst Rev","id":"ITEM-2","issued":{"date-parts":[["2007"]]},"page":"CD001953.","title":"Nasal decongestants for the common cold.","type":"article-journal"},"uris":["http://www.mendeley.com/documents/?uuid=ca12b379-b61d-437b-a6c9-92d8b9dead45"]}],"mendeley":{"formattedCitation":"(28,29)","plainTextFormattedCitation":"(28,29)","previouslyFormattedCitation":"(28,29)"},"properties":{"noteIndex":0},"schema":"https://github.com/citation-style-language/schema/raw/master/csl-citation.json"}</w:instrText>
      </w:r>
      <w:r w:rsidR="00CC1D41" w:rsidRPr="00E40DD9">
        <w:rPr>
          <w:rFonts w:ascii="Century Gothic" w:hAnsi="Century Gothic" w:cs="Arial"/>
          <w:sz w:val="24"/>
          <w:szCs w:val="24"/>
        </w:rPr>
        <w:fldChar w:fldCharType="separate"/>
      </w:r>
      <w:r w:rsidR="000E0324" w:rsidRPr="00E40DD9">
        <w:rPr>
          <w:rFonts w:ascii="Century Gothic" w:hAnsi="Century Gothic" w:cs="Arial"/>
          <w:noProof/>
          <w:sz w:val="24"/>
          <w:szCs w:val="24"/>
        </w:rPr>
        <w:t>(2</w:t>
      </w:r>
      <w:r w:rsidR="0002015E" w:rsidRPr="00E40DD9">
        <w:rPr>
          <w:rFonts w:ascii="Century Gothic" w:hAnsi="Century Gothic" w:cs="Arial"/>
          <w:noProof/>
          <w:sz w:val="24"/>
          <w:szCs w:val="24"/>
        </w:rPr>
        <w:t>5</w:t>
      </w:r>
      <w:r w:rsidR="000E0324" w:rsidRPr="00E40DD9">
        <w:rPr>
          <w:rFonts w:ascii="Century Gothic" w:hAnsi="Century Gothic" w:cs="Arial"/>
          <w:noProof/>
          <w:sz w:val="24"/>
          <w:szCs w:val="24"/>
        </w:rPr>
        <w:t>,2</w:t>
      </w:r>
      <w:r w:rsidR="0002015E" w:rsidRPr="00E40DD9">
        <w:rPr>
          <w:rFonts w:ascii="Century Gothic" w:hAnsi="Century Gothic" w:cs="Arial"/>
          <w:noProof/>
          <w:sz w:val="24"/>
          <w:szCs w:val="24"/>
        </w:rPr>
        <w:t>6</w:t>
      </w:r>
      <w:r w:rsidR="000E0324" w:rsidRPr="00E40DD9">
        <w:rPr>
          <w:rFonts w:ascii="Century Gothic" w:hAnsi="Century Gothic" w:cs="Arial"/>
          <w:noProof/>
          <w:sz w:val="24"/>
          <w:szCs w:val="24"/>
        </w:rPr>
        <w:t>)</w:t>
      </w:r>
      <w:r w:rsidR="00CC1D41" w:rsidRPr="00E40DD9">
        <w:rPr>
          <w:rFonts w:ascii="Century Gothic" w:hAnsi="Century Gothic" w:cs="Arial"/>
          <w:sz w:val="24"/>
          <w:szCs w:val="24"/>
        </w:rPr>
        <w:fldChar w:fldCharType="end"/>
      </w:r>
      <w:r w:rsidRPr="00E40DD9">
        <w:rPr>
          <w:rFonts w:ascii="Century Gothic" w:hAnsi="Century Gothic" w:cs="Arial"/>
          <w:sz w:val="24"/>
          <w:szCs w:val="24"/>
        </w:rPr>
        <w:t>.</w:t>
      </w:r>
    </w:p>
    <w:p w14:paraId="45BEEF93" w14:textId="77777777" w:rsidR="00387728" w:rsidRPr="00E40DD9" w:rsidRDefault="00387728"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586DFB6F" w14:textId="41B11B81" w:rsidR="004238BA" w:rsidRPr="00E40DD9" w:rsidRDefault="004238BA" w:rsidP="00E40DD9">
      <w:pPr>
        <w:pStyle w:val="Prrafodelista"/>
        <w:numPr>
          <w:ilvl w:val="0"/>
          <w:numId w:val="15"/>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i/>
          <w:iCs/>
          <w:sz w:val="24"/>
          <w:szCs w:val="24"/>
        </w:rPr>
        <w:t>F</w:t>
      </w:r>
      <w:r w:rsidR="00D864A5" w:rsidRPr="00E40DD9">
        <w:rPr>
          <w:rFonts w:ascii="Century Gothic" w:hAnsi="Century Gothic" w:cs="Arial"/>
          <w:b/>
          <w:bCs/>
          <w:i/>
          <w:iCs/>
          <w:sz w:val="24"/>
          <w:szCs w:val="24"/>
        </w:rPr>
        <w:t>enilefrina</w:t>
      </w:r>
      <w:r w:rsidRPr="00E40DD9">
        <w:rPr>
          <w:rFonts w:ascii="Century Gothic" w:hAnsi="Century Gothic" w:cs="Arial"/>
          <w:b/>
          <w:bCs/>
          <w:i/>
          <w:iCs/>
          <w:sz w:val="24"/>
          <w:szCs w:val="24"/>
        </w:rPr>
        <w:t>:</w:t>
      </w:r>
      <w:r w:rsidRPr="00E40DD9">
        <w:rPr>
          <w:rFonts w:ascii="Century Gothic" w:hAnsi="Century Gothic" w:cs="Arial"/>
          <w:sz w:val="24"/>
          <w:szCs w:val="24"/>
        </w:rPr>
        <w:t xml:space="preserve"> de uso</w:t>
      </w:r>
      <w:r w:rsidR="009665CF" w:rsidRPr="00E40DD9">
        <w:rPr>
          <w:rFonts w:ascii="Century Gothic" w:hAnsi="Century Gothic" w:cs="Arial"/>
          <w:sz w:val="24"/>
          <w:szCs w:val="24"/>
        </w:rPr>
        <w:t xml:space="preserve"> oral</w:t>
      </w:r>
      <w:r w:rsidRPr="00E40DD9">
        <w:rPr>
          <w:rFonts w:ascii="Century Gothic" w:hAnsi="Century Gothic" w:cs="Arial"/>
          <w:sz w:val="24"/>
          <w:szCs w:val="24"/>
        </w:rPr>
        <w:t>,</w:t>
      </w:r>
      <w:r w:rsidR="00D864A5" w:rsidRPr="00E40DD9">
        <w:rPr>
          <w:rFonts w:ascii="Century Gothic" w:hAnsi="Century Gothic" w:cs="Arial"/>
          <w:sz w:val="24"/>
          <w:szCs w:val="24"/>
        </w:rPr>
        <w:t xml:space="preserve"> es menos eficaz que la pseudoefedrina para el tratamiento de los síntomas de la rinitis. La mayoría de los estudios sugieren que 10 mg de fenilefrina (la dosis comúnmente utilizada en la mayoría de los productos para el resfriado) no es más eficaz que el placebo</w:t>
      </w:r>
      <w:r w:rsidR="000E0324" w:rsidRPr="00E40DD9">
        <w:rPr>
          <w:rFonts w:ascii="Century Gothic" w:hAnsi="Century Gothic" w:cs="Arial"/>
          <w:sz w:val="24"/>
          <w:szCs w:val="24"/>
        </w:rPr>
        <w:t xml:space="preserve"> </w:t>
      </w:r>
      <w:r w:rsidR="000E0324" w:rsidRPr="00E40DD9">
        <w:rPr>
          <w:rFonts w:ascii="Century Gothic" w:hAnsi="Century Gothic" w:cs="Arial"/>
          <w:sz w:val="24"/>
          <w:szCs w:val="24"/>
        </w:rPr>
        <w:fldChar w:fldCharType="begin" w:fldLock="1"/>
      </w:r>
      <w:r w:rsidR="00CA5D1F" w:rsidRPr="00E40DD9">
        <w:rPr>
          <w:rFonts w:ascii="Century Gothic" w:hAnsi="Century Gothic" w:cs="Arial"/>
          <w:sz w:val="24"/>
          <w:szCs w:val="24"/>
        </w:rPr>
        <w:instrText>ADDIN CSL_CITATION {"citationItems":[{"id":"ITEM-1","itemData":{"author":[{"dropping-particle":"","family":"Horak F, Zieglmayer P, Zieglmayer R","given":"et al.","non-dropping-particle":"","parse-names":false,"suffix":""}],"container-title":"Ann Allergy Asthma Immunol","id":"ITEM-1","issued":{"date-parts":[["2009"]]},"page":"116","title":"A placebo-controlled study of the nasal decongestant effect of phenylephrine and pseudoephedrine in the Vienna Challenge Chamber.","type":"article-journal","volume":"102"},"uris":["http://www.mendeley.com/documents/?uuid=84e1478e-bf38-4c2a-9f3b-1ff85bfb46e0"]},{"id":"ITEM-2","itemData":{"author":[{"dropping-particle":"","family":"Hatton RC, Winterstein AG, McKelvey RP","given":"et al.","non-dropping-particle":"","parse-names":false,"suffix":""}],"container-title":"Ann Pharmacother","id":"ITEM-2","issued":{"date-parts":[["2007"]]},"page":"381","title":"Efficacy and safety of oral phenylephrine: systematic review and meta-analysis.","type":"article-journal","volume":"41"},"uris":["http://www.mendeley.com/documents/?uuid=2652d417-f695-4be9-97d3-0d18733eec28"]}],"mendeley":{"formattedCitation":"(30,31)","plainTextFormattedCitation":"(30,31)","previouslyFormattedCitation":"(30,31)"},"properties":{"noteIndex":0},"schema":"https://github.com/citation-style-language/schema/raw/master/csl-citation.json"}</w:instrText>
      </w:r>
      <w:r w:rsidR="000E0324" w:rsidRPr="00E40DD9">
        <w:rPr>
          <w:rFonts w:ascii="Century Gothic" w:hAnsi="Century Gothic" w:cs="Arial"/>
          <w:sz w:val="24"/>
          <w:szCs w:val="24"/>
        </w:rPr>
        <w:fldChar w:fldCharType="separate"/>
      </w:r>
      <w:r w:rsidR="00D53417" w:rsidRPr="00E40DD9">
        <w:rPr>
          <w:rFonts w:ascii="Century Gothic" w:hAnsi="Century Gothic" w:cs="Arial"/>
          <w:noProof/>
          <w:sz w:val="24"/>
          <w:szCs w:val="24"/>
        </w:rPr>
        <w:t>(</w:t>
      </w:r>
      <w:r w:rsidR="007A27A7" w:rsidRPr="00E40DD9">
        <w:rPr>
          <w:rFonts w:ascii="Century Gothic" w:hAnsi="Century Gothic" w:cs="Arial"/>
          <w:noProof/>
          <w:sz w:val="24"/>
          <w:szCs w:val="24"/>
        </w:rPr>
        <w:t>2</w:t>
      </w:r>
      <w:r w:rsidR="0002015E" w:rsidRPr="00E40DD9">
        <w:rPr>
          <w:rFonts w:ascii="Century Gothic" w:hAnsi="Century Gothic" w:cs="Arial"/>
          <w:noProof/>
          <w:sz w:val="24"/>
          <w:szCs w:val="24"/>
        </w:rPr>
        <w:t>7</w:t>
      </w:r>
      <w:r w:rsidR="00D53417" w:rsidRPr="00E40DD9">
        <w:rPr>
          <w:rFonts w:ascii="Century Gothic" w:hAnsi="Century Gothic" w:cs="Arial"/>
          <w:noProof/>
          <w:sz w:val="24"/>
          <w:szCs w:val="24"/>
        </w:rPr>
        <w:t>)</w:t>
      </w:r>
      <w:r w:rsidR="000E0324" w:rsidRPr="00E40DD9">
        <w:rPr>
          <w:rFonts w:ascii="Century Gothic" w:hAnsi="Century Gothic" w:cs="Arial"/>
          <w:sz w:val="24"/>
          <w:szCs w:val="24"/>
        </w:rPr>
        <w:fldChar w:fldCharType="end"/>
      </w:r>
      <w:r w:rsidR="00D864A5" w:rsidRPr="00E40DD9">
        <w:rPr>
          <w:rFonts w:ascii="Century Gothic" w:hAnsi="Century Gothic" w:cs="Arial"/>
          <w:sz w:val="24"/>
          <w:szCs w:val="24"/>
        </w:rPr>
        <w:t xml:space="preserve">. </w:t>
      </w:r>
    </w:p>
    <w:p w14:paraId="6985EB18" w14:textId="77777777" w:rsidR="00387728" w:rsidRPr="00E40DD9" w:rsidRDefault="00387728"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0F5559F7" w14:textId="350606F2" w:rsidR="004238BA" w:rsidRPr="00E40DD9" w:rsidRDefault="00D864A5" w:rsidP="00E40DD9">
      <w:pPr>
        <w:pStyle w:val="Prrafodelista"/>
        <w:numPr>
          <w:ilvl w:val="0"/>
          <w:numId w:val="15"/>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i/>
          <w:iCs/>
          <w:sz w:val="24"/>
          <w:szCs w:val="24"/>
        </w:rPr>
        <w:t>Salin</w:t>
      </w:r>
      <w:r w:rsidR="004238BA" w:rsidRPr="00E40DD9">
        <w:rPr>
          <w:rFonts w:ascii="Century Gothic" w:hAnsi="Century Gothic" w:cs="Arial"/>
          <w:b/>
          <w:bCs/>
          <w:i/>
          <w:iCs/>
          <w:sz w:val="24"/>
          <w:szCs w:val="24"/>
        </w:rPr>
        <w:t>a</w:t>
      </w:r>
      <w:r w:rsidRPr="00E40DD9">
        <w:rPr>
          <w:rFonts w:ascii="Century Gothic" w:hAnsi="Century Gothic" w:cs="Arial"/>
          <w:b/>
          <w:bCs/>
          <w:i/>
          <w:iCs/>
          <w:sz w:val="24"/>
          <w:szCs w:val="24"/>
        </w:rPr>
        <w:t xml:space="preserve"> Nasal Spray</w:t>
      </w:r>
      <w:r w:rsidR="004238BA" w:rsidRPr="00E40DD9">
        <w:rPr>
          <w:rFonts w:ascii="Century Gothic" w:hAnsi="Century Gothic" w:cs="Arial"/>
          <w:b/>
          <w:bCs/>
          <w:i/>
          <w:iCs/>
          <w:sz w:val="24"/>
          <w:szCs w:val="24"/>
        </w:rPr>
        <w:t>:</w:t>
      </w:r>
      <w:r w:rsidR="004238BA" w:rsidRPr="00E40DD9">
        <w:rPr>
          <w:rFonts w:ascii="Century Gothic" w:hAnsi="Century Gothic" w:cs="Arial"/>
          <w:sz w:val="24"/>
          <w:szCs w:val="24"/>
        </w:rPr>
        <w:t xml:space="preserve"> puede </w:t>
      </w:r>
      <w:r w:rsidRPr="00E40DD9">
        <w:rPr>
          <w:rFonts w:ascii="Century Gothic" w:hAnsi="Century Gothic" w:cs="Arial"/>
          <w:sz w:val="24"/>
          <w:szCs w:val="24"/>
        </w:rPr>
        <w:t>ayudar a los síntomas nasales del resfriado común. Una revisión sistemática de 2015 de la irrigación nasal con solución salina para las infecciones agudas de las vías respiratorias superiores concluyó que puede haber beneficios sintomáticos, pero hubo pruebas limitadas para apoyar esta conclusión, ya que los ensayos disponibles eran pequeños y tenían un alto riesgo de sesgo</w:t>
      </w:r>
      <w:r w:rsidR="00CA5D1F" w:rsidRPr="00E40DD9">
        <w:rPr>
          <w:rFonts w:ascii="Century Gothic" w:hAnsi="Century Gothic" w:cs="Arial"/>
          <w:sz w:val="24"/>
          <w:szCs w:val="24"/>
        </w:rPr>
        <w:t xml:space="preserve"> </w:t>
      </w:r>
      <w:r w:rsidR="00CA5D1F" w:rsidRPr="00E40DD9">
        <w:rPr>
          <w:rFonts w:ascii="Century Gothic" w:hAnsi="Century Gothic" w:cs="Arial"/>
          <w:sz w:val="24"/>
          <w:szCs w:val="24"/>
        </w:rPr>
        <w:fldChar w:fldCharType="begin" w:fldLock="1"/>
      </w:r>
      <w:r w:rsidR="00C63A27" w:rsidRPr="00E40DD9">
        <w:rPr>
          <w:rFonts w:ascii="Century Gothic" w:hAnsi="Century Gothic" w:cs="Arial"/>
          <w:sz w:val="24"/>
          <w:szCs w:val="24"/>
        </w:rPr>
        <w:instrText>ADDIN CSL_CITATION {"citationItems":[{"id":"ITEM-1","itemData":{"author":[{"dropping-particle":"","family":"King D, Mitchell B, Williams CP","given":"Spurling GK.","non-dropping-particle":"","parse-names":false,"suffix":""}],"container-title":"Cochrane Database Syst Rev","id":"ITEM-1","issued":{"date-parts":[["2015"]]},"page":"CD006821","title":"Saline nasal irrigation for acute upper respiratory tract infections.","type":"article-journal"},"uris":["http://www.mendeley.com/documents/?uuid=abf4b4a4-fef5-4aa9-8533-060ae9a72705"]}],"mendeley":{"formattedCitation":"(32)","plainTextFormattedCitation":"(32)","previouslyFormattedCitation":"(32)"},"properties":{"noteIndex":0},"schema":"https://github.com/citation-style-language/schema/raw/master/csl-citation.json"}</w:instrText>
      </w:r>
      <w:r w:rsidR="00CA5D1F" w:rsidRPr="00E40DD9">
        <w:rPr>
          <w:rFonts w:ascii="Century Gothic" w:hAnsi="Century Gothic" w:cs="Arial"/>
          <w:sz w:val="24"/>
          <w:szCs w:val="24"/>
        </w:rPr>
        <w:fldChar w:fldCharType="separate"/>
      </w:r>
      <w:r w:rsidR="00CA5D1F" w:rsidRPr="00E40DD9">
        <w:rPr>
          <w:rFonts w:ascii="Century Gothic" w:hAnsi="Century Gothic" w:cs="Arial"/>
          <w:noProof/>
          <w:sz w:val="24"/>
          <w:szCs w:val="24"/>
        </w:rPr>
        <w:t>(</w:t>
      </w:r>
      <w:r w:rsidR="007A27A7" w:rsidRPr="00E40DD9">
        <w:rPr>
          <w:rFonts w:ascii="Century Gothic" w:hAnsi="Century Gothic" w:cs="Arial"/>
          <w:noProof/>
          <w:sz w:val="24"/>
          <w:szCs w:val="24"/>
        </w:rPr>
        <w:t>2</w:t>
      </w:r>
      <w:r w:rsidR="0002015E" w:rsidRPr="00E40DD9">
        <w:rPr>
          <w:rFonts w:ascii="Century Gothic" w:hAnsi="Century Gothic" w:cs="Arial"/>
          <w:noProof/>
          <w:sz w:val="24"/>
          <w:szCs w:val="24"/>
        </w:rPr>
        <w:t>8</w:t>
      </w:r>
      <w:r w:rsidR="00CA5D1F" w:rsidRPr="00E40DD9">
        <w:rPr>
          <w:rFonts w:ascii="Century Gothic" w:hAnsi="Century Gothic" w:cs="Arial"/>
          <w:noProof/>
          <w:sz w:val="24"/>
          <w:szCs w:val="24"/>
        </w:rPr>
        <w:t>)</w:t>
      </w:r>
      <w:r w:rsidR="00CA5D1F" w:rsidRPr="00E40DD9">
        <w:rPr>
          <w:rFonts w:ascii="Century Gothic" w:hAnsi="Century Gothic" w:cs="Arial"/>
          <w:sz w:val="24"/>
          <w:szCs w:val="24"/>
        </w:rPr>
        <w:fldChar w:fldCharType="end"/>
      </w:r>
      <w:r w:rsidRPr="00E40DD9">
        <w:rPr>
          <w:rFonts w:ascii="Century Gothic" w:hAnsi="Century Gothic" w:cs="Arial"/>
          <w:sz w:val="24"/>
          <w:szCs w:val="24"/>
        </w:rPr>
        <w:t>.</w:t>
      </w:r>
    </w:p>
    <w:p w14:paraId="72BCBDCD" w14:textId="77777777" w:rsidR="00387728" w:rsidRPr="00E40DD9" w:rsidRDefault="00387728"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7AC9A6AD" w14:textId="1B414041" w:rsidR="00D864A5" w:rsidRPr="00E40DD9" w:rsidRDefault="00D864A5" w:rsidP="00E40DD9">
      <w:pPr>
        <w:pStyle w:val="Prrafodelista"/>
        <w:numPr>
          <w:ilvl w:val="0"/>
          <w:numId w:val="15"/>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i/>
          <w:iCs/>
          <w:sz w:val="24"/>
          <w:szCs w:val="24"/>
        </w:rPr>
        <w:t>Expectorantes:</w:t>
      </w:r>
      <w:r w:rsidRPr="00E40DD9">
        <w:rPr>
          <w:rFonts w:ascii="Century Gothic" w:hAnsi="Century Gothic" w:cs="Arial"/>
          <w:sz w:val="24"/>
          <w:szCs w:val="24"/>
        </w:rPr>
        <w:t xml:space="preserve"> </w:t>
      </w:r>
      <w:r w:rsidR="004238BA" w:rsidRPr="00E40DD9">
        <w:rPr>
          <w:rFonts w:ascii="Century Gothic" w:hAnsi="Century Gothic" w:cs="Arial"/>
          <w:sz w:val="24"/>
          <w:szCs w:val="24"/>
        </w:rPr>
        <w:t>se ha encontrado</w:t>
      </w:r>
      <w:r w:rsidRPr="00E40DD9">
        <w:rPr>
          <w:rFonts w:ascii="Century Gothic" w:hAnsi="Century Gothic" w:cs="Arial"/>
          <w:sz w:val="24"/>
          <w:szCs w:val="24"/>
        </w:rPr>
        <w:t xml:space="preserve"> un efecto marginal en comparación con el placebo en un ensayo aleatorizado</w:t>
      </w:r>
      <w:r w:rsidR="00C63A27" w:rsidRPr="00E40DD9">
        <w:rPr>
          <w:rFonts w:ascii="Century Gothic" w:hAnsi="Century Gothic" w:cs="Arial"/>
          <w:sz w:val="24"/>
          <w:szCs w:val="24"/>
        </w:rPr>
        <w:t xml:space="preserve"> </w:t>
      </w:r>
      <w:r w:rsidR="0002015E" w:rsidRPr="00E40DD9">
        <w:rPr>
          <w:rFonts w:ascii="Century Gothic" w:hAnsi="Century Gothic" w:cs="Arial"/>
          <w:sz w:val="24"/>
          <w:szCs w:val="24"/>
        </w:rPr>
        <w:t>(</w:t>
      </w:r>
      <w:r w:rsidR="00C63A27" w:rsidRPr="00E40DD9">
        <w:rPr>
          <w:rFonts w:ascii="Century Gothic" w:hAnsi="Century Gothic" w:cs="Arial"/>
          <w:sz w:val="24"/>
          <w:szCs w:val="24"/>
        </w:rPr>
        <w:fldChar w:fldCharType="begin" w:fldLock="1"/>
      </w:r>
      <w:r w:rsidR="00683787" w:rsidRPr="00E40DD9">
        <w:rPr>
          <w:rFonts w:ascii="Century Gothic" w:hAnsi="Century Gothic" w:cs="Arial"/>
          <w:sz w:val="24"/>
          <w:szCs w:val="24"/>
        </w:rPr>
        <w:instrText>ADDIN CSL_CITATION {"citationItems":[{"id":"ITEM-1","itemData":{"author":[{"dropping-particle":"","family":"Turner","given":"RB","non-dropping-particle":"","parse-names":false,"suffix":""}],"container-title":"Ann Allergy Asthma Immunol","id":"ITEM-1","issued":{"date-parts":[["1997"]]},"page":"531","title":"Epidemiology, pathogenesis, and treatment of the common cold.","type":"article-journal","volume":"78"},"uris":["http://www.mendeley.com/documents/?uuid=8e762d28-e5dd-4e0d-ba76-c44b56bd45fd"]}],"mendeley":{"formattedCitation":"(7)","plainTextFormattedCitation":"(7)","previouslyFormattedCitation":"(7)"},"properties":{"noteIndex":0},"schema":"https://github.com/citation-style-language/schema/raw/master/csl-citation.json"}</w:instrText>
      </w:r>
      <w:r w:rsidR="00C63A27" w:rsidRPr="00E40DD9">
        <w:rPr>
          <w:rFonts w:ascii="Century Gothic" w:hAnsi="Century Gothic" w:cs="Arial"/>
          <w:sz w:val="24"/>
          <w:szCs w:val="24"/>
        </w:rPr>
        <w:fldChar w:fldCharType="separate"/>
      </w:r>
      <w:r w:rsidR="0002015E" w:rsidRPr="00E40DD9">
        <w:rPr>
          <w:rFonts w:ascii="Century Gothic" w:hAnsi="Century Gothic" w:cs="Arial"/>
          <w:noProof/>
          <w:sz w:val="24"/>
          <w:szCs w:val="24"/>
        </w:rPr>
        <w:t>29</w:t>
      </w:r>
      <w:r w:rsidR="00C63A27" w:rsidRPr="00E40DD9">
        <w:rPr>
          <w:rFonts w:ascii="Century Gothic" w:hAnsi="Century Gothic" w:cs="Arial"/>
          <w:noProof/>
          <w:sz w:val="24"/>
          <w:szCs w:val="24"/>
        </w:rPr>
        <w:t>)</w:t>
      </w:r>
      <w:r w:rsidR="00C63A27" w:rsidRPr="00E40DD9">
        <w:rPr>
          <w:rFonts w:ascii="Century Gothic" w:hAnsi="Century Gothic" w:cs="Arial"/>
          <w:sz w:val="24"/>
          <w:szCs w:val="24"/>
        </w:rPr>
        <w:fldChar w:fldCharType="end"/>
      </w:r>
      <w:r w:rsidRPr="00E40DD9">
        <w:rPr>
          <w:rFonts w:ascii="Century Gothic" w:hAnsi="Century Gothic" w:cs="Arial"/>
          <w:sz w:val="24"/>
          <w:szCs w:val="24"/>
        </w:rPr>
        <w:t>. Sin embargo, una revisión sistemática concluyó que no había pruebas sólidas a favor o en contra de la eficacia de</w:t>
      </w:r>
      <w:r w:rsidR="004238BA" w:rsidRPr="00E40DD9">
        <w:rPr>
          <w:rFonts w:ascii="Century Gothic" w:hAnsi="Century Gothic" w:cs="Arial"/>
          <w:sz w:val="24"/>
          <w:szCs w:val="24"/>
        </w:rPr>
        <w:t xml:space="preserve"> estos </w:t>
      </w:r>
      <w:r w:rsidRPr="00E40DD9">
        <w:rPr>
          <w:rFonts w:ascii="Century Gothic" w:hAnsi="Century Gothic" w:cs="Arial"/>
          <w:sz w:val="24"/>
          <w:szCs w:val="24"/>
        </w:rPr>
        <w:t>medicamentos de venta libre</w:t>
      </w:r>
      <w:r w:rsidR="004238BA" w:rsidRPr="00E40DD9">
        <w:rPr>
          <w:rFonts w:ascii="Century Gothic" w:hAnsi="Century Gothic" w:cs="Arial"/>
          <w:sz w:val="24"/>
          <w:szCs w:val="24"/>
        </w:rPr>
        <w:t xml:space="preserve"> </w:t>
      </w:r>
      <w:r w:rsidRPr="00E40DD9">
        <w:rPr>
          <w:rFonts w:ascii="Century Gothic" w:hAnsi="Century Gothic" w:cs="Arial"/>
          <w:sz w:val="24"/>
          <w:szCs w:val="24"/>
        </w:rPr>
        <w:t>para la tos aguda</w:t>
      </w:r>
      <w:r w:rsidR="00683787" w:rsidRPr="00E40DD9">
        <w:rPr>
          <w:rFonts w:ascii="Century Gothic" w:hAnsi="Century Gothic" w:cs="Arial"/>
          <w:sz w:val="24"/>
          <w:szCs w:val="24"/>
        </w:rPr>
        <w:t xml:space="preserve"> </w:t>
      </w:r>
      <w:r w:rsidR="00683787" w:rsidRPr="00E40DD9">
        <w:rPr>
          <w:rFonts w:ascii="Century Gothic" w:hAnsi="Century Gothic" w:cs="Arial"/>
          <w:sz w:val="24"/>
          <w:szCs w:val="24"/>
        </w:rPr>
        <w:fldChar w:fldCharType="begin" w:fldLock="1"/>
      </w:r>
      <w:r w:rsidR="00F436CD" w:rsidRPr="00E40DD9">
        <w:rPr>
          <w:rFonts w:ascii="Century Gothic" w:hAnsi="Century Gothic" w:cs="Arial"/>
          <w:sz w:val="24"/>
          <w:szCs w:val="24"/>
        </w:rPr>
        <w:instrText>ADDIN CSL_CITATION {"citationItems":[{"id":"ITEM-1","itemData":{"author":[{"dropping-particle":"","family":"Smith SM, Schroeder K","given":"Fahey T.","non-dropping-particle":"","parse-names":false,"suffix":""}],"container-title":"Cochrane Database Syst Rev","id":"ITEM-1","issued":{"date-parts":[["2014"]]},"page":"CD001831","title":"Over-the-counter (OTC) medications for acute cough in children and adults in community settings.","type":"article-journal"},"uris":["http://www.mendeley.com/documents/?uuid=6cbaae98-e023-4ef4-885c-5b3d29a39178"]}],"mendeley":{"formattedCitation":"(33)","plainTextFormattedCitation":"(33)","previouslyFormattedCitation":"(33)"},"properties":{"noteIndex":0},"schema":"https://github.com/citation-style-language/schema/raw/master/csl-citation.json"}</w:instrText>
      </w:r>
      <w:r w:rsidR="00683787" w:rsidRPr="00E40DD9">
        <w:rPr>
          <w:rFonts w:ascii="Century Gothic" w:hAnsi="Century Gothic" w:cs="Arial"/>
          <w:sz w:val="24"/>
          <w:szCs w:val="24"/>
        </w:rPr>
        <w:fldChar w:fldCharType="separate"/>
      </w:r>
      <w:r w:rsidR="00683787" w:rsidRPr="00E40DD9">
        <w:rPr>
          <w:rFonts w:ascii="Century Gothic" w:hAnsi="Century Gothic" w:cs="Arial"/>
          <w:noProof/>
          <w:sz w:val="24"/>
          <w:szCs w:val="24"/>
        </w:rPr>
        <w:t>(</w:t>
      </w:r>
      <w:r w:rsidR="0002015E" w:rsidRPr="00E40DD9">
        <w:rPr>
          <w:rFonts w:ascii="Century Gothic" w:hAnsi="Century Gothic" w:cs="Arial"/>
          <w:noProof/>
          <w:sz w:val="24"/>
          <w:szCs w:val="24"/>
        </w:rPr>
        <w:t>30</w:t>
      </w:r>
      <w:r w:rsidR="00683787" w:rsidRPr="00E40DD9">
        <w:rPr>
          <w:rFonts w:ascii="Century Gothic" w:hAnsi="Century Gothic" w:cs="Arial"/>
          <w:noProof/>
          <w:sz w:val="24"/>
          <w:szCs w:val="24"/>
        </w:rPr>
        <w:t>)</w:t>
      </w:r>
      <w:r w:rsidR="00683787" w:rsidRPr="00E40DD9">
        <w:rPr>
          <w:rFonts w:ascii="Century Gothic" w:hAnsi="Century Gothic" w:cs="Arial"/>
          <w:sz w:val="24"/>
          <w:szCs w:val="24"/>
        </w:rPr>
        <w:fldChar w:fldCharType="end"/>
      </w:r>
      <w:r w:rsidRPr="00E40DD9">
        <w:rPr>
          <w:rFonts w:ascii="Century Gothic" w:hAnsi="Century Gothic" w:cs="Arial"/>
          <w:sz w:val="24"/>
          <w:szCs w:val="24"/>
        </w:rPr>
        <w:t>.</w:t>
      </w:r>
    </w:p>
    <w:p w14:paraId="7AE90FF0" w14:textId="77777777" w:rsidR="003C5AAA" w:rsidRPr="00E40DD9" w:rsidRDefault="003C5AAA"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p>
    <w:p w14:paraId="2E2ADAF2" w14:textId="77777777" w:rsidR="00855433" w:rsidRDefault="00D864A5" w:rsidP="00E40DD9">
      <w:pPr>
        <w:pStyle w:val="Prrafodelista"/>
        <w:numPr>
          <w:ilvl w:val="0"/>
          <w:numId w:val="15"/>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b/>
          <w:bCs/>
          <w:i/>
          <w:iCs/>
          <w:sz w:val="24"/>
          <w:szCs w:val="24"/>
        </w:rPr>
        <w:t>Zinc:</w:t>
      </w:r>
      <w:r w:rsidR="004238BA" w:rsidRPr="00E40DD9">
        <w:rPr>
          <w:rFonts w:ascii="Century Gothic" w:hAnsi="Century Gothic" w:cs="Arial"/>
          <w:sz w:val="24"/>
          <w:szCs w:val="24"/>
        </w:rPr>
        <w:t xml:space="preserve"> </w:t>
      </w:r>
      <w:r w:rsidRPr="00E40DD9">
        <w:rPr>
          <w:rFonts w:ascii="Century Gothic" w:hAnsi="Century Gothic" w:cs="Arial"/>
          <w:sz w:val="24"/>
          <w:szCs w:val="24"/>
        </w:rPr>
        <w:t xml:space="preserve">aunque las preparaciones de zinc pueden disminuir la gravedad y duración de los síntomas del resfriado, </w:t>
      </w:r>
      <w:r w:rsidR="004238BA" w:rsidRPr="00E40DD9">
        <w:rPr>
          <w:rFonts w:ascii="Century Gothic" w:hAnsi="Century Gothic" w:cs="Arial"/>
          <w:sz w:val="24"/>
          <w:szCs w:val="24"/>
        </w:rPr>
        <w:t xml:space="preserve">se sugiere </w:t>
      </w:r>
      <w:r w:rsidRPr="00E40DD9">
        <w:rPr>
          <w:rFonts w:ascii="Century Gothic" w:hAnsi="Century Gothic" w:cs="Arial"/>
          <w:sz w:val="24"/>
          <w:szCs w:val="24"/>
        </w:rPr>
        <w:t>no usar</w:t>
      </w:r>
      <w:r w:rsidR="004238BA" w:rsidRPr="00E40DD9">
        <w:rPr>
          <w:rFonts w:ascii="Century Gothic" w:hAnsi="Century Gothic" w:cs="Arial"/>
          <w:sz w:val="24"/>
          <w:szCs w:val="24"/>
        </w:rPr>
        <w:t>lo</w:t>
      </w:r>
      <w:r w:rsidRPr="00E40DD9">
        <w:rPr>
          <w:rFonts w:ascii="Century Gothic" w:hAnsi="Century Gothic" w:cs="Arial"/>
          <w:sz w:val="24"/>
          <w:szCs w:val="24"/>
        </w:rPr>
        <w:t xml:space="preserve"> debido a los beneficios inciertos y los efectos adversos conocidos, particularmente la anosmia irreversible cuando se administra por vía intranasal. En algunas revisiones sistemáticas, el zinc puede asociarse con una reducción de la duración y gravedad de los síntomas del resfriado. </w:t>
      </w:r>
      <w:r w:rsidR="004238BA" w:rsidRPr="00E40DD9">
        <w:rPr>
          <w:rFonts w:ascii="Century Gothic" w:hAnsi="Century Gothic" w:cs="Arial"/>
          <w:sz w:val="24"/>
          <w:szCs w:val="24"/>
        </w:rPr>
        <w:t>L</w:t>
      </w:r>
      <w:r w:rsidRPr="00E40DD9">
        <w:rPr>
          <w:rFonts w:ascii="Century Gothic" w:hAnsi="Century Gothic" w:cs="Arial"/>
          <w:sz w:val="24"/>
          <w:szCs w:val="24"/>
        </w:rPr>
        <w:t>as dosis de zinc mayores de 75mg</w:t>
      </w:r>
      <w:r w:rsidR="004238BA" w:rsidRPr="00E40DD9">
        <w:rPr>
          <w:rFonts w:ascii="Century Gothic" w:hAnsi="Century Gothic" w:cs="Arial"/>
          <w:sz w:val="24"/>
          <w:szCs w:val="24"/>
        </w:rPr>
        <w:t>/día han sido</w:t>
      </w:r>
      <w:r w:rsidRPr="00E40DD9">
        <w:rPr>
          <w:rFonts w:ascii="Century Gothic" w:hAnsi="Century Gothic" w:cs="Arial"/>
          <w:sz w:val="24"/>
          <w:szCs w:val="24"/>
        </w:rPr>
        <w:t xml:space="preserve"> efectivas para reducir la duración de los síntomas del resfriado, pero las dosis más bajas no lo </w:t>
      </w:r>
      <w:r w:rsidR="004238BA" w:rsidRPr="00E40DD9">
        <w:rPr>
          <w:rFonts w:ascii="Century Gothic" w:hAnsi="Century Gothic" w:cs="Arial"/>
          <w:sz w:val="24"/>
          <w:szCs w:val="24"/>
        </w:rPr>
        <w:t>han sido</w:t>
      </w:r>
      <w:r w:rsidRPr="00E40DD9">
        <w:rPr>
          <w:rFonts w:ascii="Century Gothic" w:hAnsi="Century Gothic" w:cs="Arial"/>
          <w:sz w:val="24"/>
          <w:szCs w:val="24"/>
        </w:rPr>
        <w:t xml:space="preserve">. </w:t>
      </w:r>
      <w:r w:rsidR="00B457A5" w:rsidRPr="00E40DD9">
        <w:rPr>
          <w:rFonts w:ascii="Century Gothic" w:hAnsi="Century Gothic" w:cs="Arial"/>
          <w:sz w:val="24"/>
          <w:szCs w:val="24"/>
        </w:rPr>
        <w:t xml:space="preserve">Así mismo, </w:t>
      </w:r>
      <w:r w:rsidR="004238BA" w:rsidRPr="00E40DD9">
        <w:rPr>
          <w:rFonts w:ascii="Century Gothic" w:hAnsi="Century Gothic" w:cs="Arial"/>
          <w:sz w:val="24"/>
          <w:szCs w:val="24"/>
        </w:rPr>
        <w:t>l</w:t>
      </w:r>
      <w:r w:rsidRPr="00E40DD9">
        <w:rPr>
          <w:rFonts w:ascii="Century Gothic" w:hAnsi="Century Gothic" w:cs="Arial"/>
          <w:sz w:val="24"/>
          <w:szCs w:val="24"/>
        </w:rPr>
        <w:t xml:space="preserve">os efectos adversos, incluido el mal gusto y las náuseas, </w:t>
      </w:r>
      <w:r w:rsidR="00B457A5" w:rsidRPr="00E40DD9">
        <w:rPr>
          <w:rFonts w:ascii="Century Gothic" w:hAnsi="Century Gothic" w:cs="Arial"/>
          <w:sz w:val="24"/>
          <w:szCs w:val="24"/>
        </w:rPr>
        <w:t>han sido</w:t>
      </w:r>
      <w:r w:rsidRPr="00E40DD9">
        <w:rPr>
          <w:rFonts w:ascii="Century Gothic" w:hAnsi="Century Gothic" w:cs="Arial"/>
          <w:sz w:val="24"/>
          <w:szCs w:val="24"/>
        </w:rPr>
        <w:t xml:space="preserve"> comunes </w:t>
      </w:r>
      <w:r w:rsidR="00B457A5" w:rsidRPr="00E40DD9">
        <w:rPr>
          <w:rFonts w:ascii="Century Gothic" w:hAnsi="Century Gothic" w:cs="Arial"/>
          <w:sz w:val="24"/>
          <w:szCs w:val="24"/>
        </w:rPr>
        <w:t xml:space="preserve">los reportes de </w:t>
      </w:r>
      <w:r w:rsidRPr="00E40DD9">
        <w:rPr>
          <w:rFonts w:ascii="Century Gothic" w:hAnsi="Century Gothic" w:cs="Arial"/>
          <w:sz w:val="24"/>
          <w:szCs w:val="24"/>
        </w:rPr>
        <w:t>los estudios</w:t>
      </w:r>
      <w:r w:rsidR="001D46F6" w:rsidRPr="00E40DD9">
        <w:rPr>
          <w:rFonts w:ascii="Century Gothic" w:hAnsi="Century Gothic" w:cs="Arial"/>
          <w:sz w:val="24"/>
          <w:szCs w:val="24"/>
        </w:rPr>
        <w:t xml:space="preserve"> </w:t>
      </w:r>
      <w:r w:rsidR="001D46F6" w:rsidRPr="00E40DD9">
        <w:rPr>
          <w:rFonts w:ascii="Century Gothic" w:hAnsi="Century Gothic" w:cs="Arial"/>
          <w:sz w:val="24"/>
          <w:szCs w:val="24"/>
        </w:rPr>
        <w:fldChar w:fldCharType="begin" w:fldLock="1"/>
      </w:r>
      <w:r w:rsidR="001D46F6" w:rsidRPr="00E40DD9">
        <w:rPr>
          <w:rFonts w:ascii="Century Gothic" w:hAnsi="Century Gothic" w:cs="Arial"/>
          <w:sz w:val="24"/>
          <w:szCs w:val="24"/>
        </w:rPr>
        <w:instrText>ADDIN CSL_CITATION {"citationItems":[{"id":"ITEM-1","itemData":{"author":[{"dropping-particle":"","family":"Hemilä","given":"H","non-dropping-particle":"","parse-names":false,"suffix":""}],"container-title":"Open Respir Med J","id":"ITEM-1","issued":{"date-parts":[["2011"]]},"page":"51","title":"Zinc lozenges may shorten the duration of colds: a systematic review.","type":"article-journal","volume":"5"},"uris":["http://www.mendeley.com/documents/?uuid=4dd28c99-6f3e-4f4f-897f-04a2173079d1"]},{"id":"ITEM-2","itemData":{"author":[{"dropping-particle":"","family":"Science M, Johnstone J, Roth DE","given":"et al.","non-dropping-particle":"","parse-names":false,"suffix":""}],"container-title":"CMAJ","id":"ITEM-2","issued":{"date-parts":[["2012"]]},"page":"E551.","title":"Zinc for the treatment of the common cold: a systematic review and meta-analysis of randomized controlled trials.","type":"article-journal","volume":"184"},"uris":["http://www.mendeley.com/documents/?uuid=21e427fd-64dd-43dc-841e-3e54ff1355e8"]}],"mendeley":{"formattedCitation":"(36,37)","plainTextFormattedCitation":"(36,37)","previouslyFormattedCitation":"(36)"},"properties":{"noteIndex":0},"schema":"https://github.com/citation-style-language/schema/raw/master/csl-citation.json"}</w:instrText>
      </w:r>
      <w:r w:rsidR="001D46F6" w:rsidRPr="00E40DD9">
        <w:rPr>
          <w:rFonts w:ascii="Century Gothic" w:hAnsi="Century Gothic" w:cs="Arial"/>
          <w:sz w:val="24"/>
          <w:szCs w:val="24"/>
        </w:rPr>
        <w:fldChar w:fldCharType="separate"/>
      </w:r>
      <w:r w:rsidR="001D46F6" w:rsidRPr="00E40DD9">
        <w:rPr>
          <w:rFonts w:ascii="Century Gothic" w:hAnsi="Century Gothic" w:cs="Arial"/>
          <w:noProof/>
          <w:sz w:val="24"/>
          <w:szCs w:val="24"/>
        </w:rPr>
        <w:t>(</w:t>
      </w:r>
      <w:r w:rsidR="0002015E" w:rsidRPr="00E40DD9">
        <w:rPr>
          <w:rFonts w:ascii="Century Gothic" w:hAnsi="Century Gothic" w:cs="Arial"/>
          <w:noProof/>
          <w:sz w:val="24"/>
          <w:szCs w:val="24"/>
        </w:rPr>
        <w:t>31</w:t>
      </w:r>
      <w:r w:rsidR="007A27A7" w:rsidRPr="00E40DD9">
        <w:rPr>
          <w:rFonts w:ascii="Century Gothic" w:hAnsi="Century Gothic" w:cs="Arial"/>
          <w:noProof/>
          <w:sz w:val="24"/>
          <w:szCs w:val="24"/>
        </w:rPr>
        <w:t>,</w:t>
      </w:r>
      <w:r w:rsidR="0002015E" w:rsidRPr="00E40DD9">
        <w:rPr>
          <w:rFonts w:ascii="Century Gothic" w:hAnsi="Century Gothic" w:cs="Arial"/>
          <w:noProof/>
          <w:sz w:val="24"/>
          <w:szCs w:val="24"/>
        </w:rPr>
        <w:t>32</w:t>
      </w:r>
      <w:r w:rsidR="001D46F6" w:rsidRPr="00E40DD9">
        <w:rPr>
          <w:rFonts w:ascii="Century Gothic" w:hAnsi="Century Gothic" w:cs="Arial"/>
          <w:noProof/>
          <w:sz w:val="24"/>
          <w:szCs w:val="24"/>
        </w:rPr>
        <w:t>)</w:t>
      </w:r>
      <w:r w:rsidR="001D46F6" w:rsidRPr="00E40DD9">
        <w:rPr>
          <w:rFonts w:ascii="Century Gothic" w:hAnsi="Century Gothic" w:cs="Arial"/>
          <w:sz w:val="24"/>
          <w:szCs w:val="24"/>
        </w:rPr>
        <w:fldChar w:fldCharType="end"/>
      </w:r>
      <w:r w:rsidR="001D46F6" w:rsidRPr="00E40DD9">
        <w:rPr>
          <w:rFonts w:ascii="Century Gothic" w:hAnsi="Century Gothic" w:cs="Arial"/>
          <w:sz w:val="24"/>
          <w:szCs w:val="24"/>
        </w:rPr>
        <w:t>.</w:t>
      </w:r>
      <w:bookmarkStart w:id="9" w:name="_Toc166566738"/>
    </w:p>
    <w:p w14:paraId="0AA27944" w14:textId="77777777" w:rsid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5C8C9F37" w14:textId="77777777" w:rsidR="00855433" w:rsidRDefault="00842EBC"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b/>
          <w:sz w:val="24"/>
          <w:szCs w:val="24"/>
        </w:rPr>
      </w:pPr>
      <w:r w:rsidRPr="00855433">
        <w:rPr>
          <w:rFonts w:ascii="Century Gothic" w:hAnsi="Century Gothic" w:cs="Arial"/>
          <w:b/>
          <w:sz w:val="24"/>
          <w:szCs w:val="24"/>
        </w:rPr>
        <w:t>MEDIDAS PREVENTIVAS Y RECOMENDACIONES</w:t>
      </w:r>
      <w:bookmarkEnd w:id="9"/>
    </w:p>
    <w:p w14:paraId="333BD73C" w14:textId="77777777" w:rsid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b/>
          <w:sz w:val="24"/>
          <w:szCs w:val="24"/>
        </w:rPr>
      </w:pPr>
    </w:p>
    <w:p w14:paraId="2BC45EF1" w14:textId="277AFAED" w:rsidR="00855433" w:rsidRDefault="00C6527E"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bCs/>
          <w:sz w:val="24"/>
          <w:szCs w:val="24"/>
        </w:rPr>
      </w:pPr>
      <w:r w:rsidRPr="00E40DD9">
        <w:rPr>
          <w:rFonts w:ascii="Century Gothic" w:hAnsi="Century Gothic" w:cs="Arial"/>
          <w:bCs/>
          <w:sz w:val="24"/>
          <w:szCs w:val="24"/>
        </w:rPr>
        <w:t xml:space="preserve">El tratamiento preventivo tiene como objetivo limitar los factores de riesgo y disminuir la contagiosidad, así como tomar medidas de precaución tales como: </w:t>
      </w:r>
    </w:p>
    <w:p w14:paraId="75472EAE" w14:textId="77777777" w:rsidR="00855433" w:rsidRP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bCs/>
          <w:sz w:val="24"/>
          <w:szCs w:val="24"/>
        </w:rPr>
      </w:pPr>
    </w:p>
    <w:p w14:paraId="1145881C" w14:textId="4588D0F4" w:rsidR="00842EBC" w:rsidRPr="00E40DD9" w:rsidRDefault="00842EBC"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Enseñar un adecuado lavado de manos. </w:t>
      </w:r>
      <w:r w:rsidR="00E13292" w:rsidRPr="00E40DD9">
        <w:rPr>
          <w:rFonts w:ascii="Century Gothic" w:hAnsi="Century Gothic" w:cs="Arial"/>
          <w:sz w:val="24"/>
          <w:szCs w:val="24"/>
        </w:rPr>
        <w:t>Los desinfectantes para manos a base de alcohol (geles desinfectantes</w:t>
      </w:r>
      <w:r w:rsidR="00E50A1C" w:rsidRPr="00E40DD9">
        <w:rPr>
          <w:rFonts w:ascii="Century Gothic" w:hAnsi="Century Gothic" w:cs="Arial"/>
          <w:sz w:val="24"/>
          <w:szCs w:val="24"/>
        </w:rPr>
        <w:t xml:space="preserve"> que contengan por lo menos 60% de alcohol</w:t>
      </w:r>
      <w:r w:rsidR="00E13292" w:rsidRPr="00E40DD9">
        <w:rPr>
          <w:rFonts w:ascii="Century Gothic" w:hAnsi="Century Gothic" w:cs="Arial"/>
          <w:sz w:val="24"/>
          <w:szCs w:val="24"/>
        </w:rPr>
        <w:t>) son una buena alternativa para desinfectar las manos si no hay un fregadero disponible.</w:t>
      </w:r>
    </w:p>
    <w:p w14:paraId="68A774DE" w14:textId="77777777" w:rsidR="00387728" w:rsidRPr="00E40DD9" w:rsidRDefault="00387728"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2CC4FC5B" w14:textId="45F0923D" w:rsidR="00E50A1C" w:rsidRPr="00E40DD9" w:rsidRDefault="00E50A1C"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Las manos deben lavarse antes de preparar alimentos, antes de comer y después de toser, sonarse la nariz o estornudar.</w:t>
      </w:r>
    </w:p>
    <w:p w14:paraId="7BB3E270" w14:textId="77777777" w:rsidR="00BE4A0C" w:rsidRPr="00E40DD9" w:rsidRDefault="00BE4A0C" w:rsidP="00E40DD9">
      <w:pPr>
        <w:pStyle w:val="Prrafodelista"/>
        <w:spacing w:before="100" w:beforeAutospacing="1" w:after="100" w:afterAutospacing="1" w:line="240" w:lineRule="auto"/>
        <w:ind w:left="0"/>
        <w:jc w:val="both"/>
        <w:rPr>
          <w:rFonts w:ascii="Century Gothic" w:hAnsi="Century Gothic" w:cs="Arial"/>
          <w:sz w:val="24"/>
          <w:szCs w:val="24"/>
        </w:rPr>
      </w:pPr>
    </w:p>
    <w:p w14:paraId="39271B08" w14:textId="639C4372" w:rsidR="00147363" w:rsidRPr="00E40DD9" w:rsidRDefault="00147363"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Si bien no siempre es posible limitar el contacto con personas que pueden estar infectadas con un resfriado, se debe evitar tocarse los ojos, la nariz o la boca después del contacto directo cuando sea posible.</w:t>
      </w:r>
    </w:p>
    <w:p w14:paraId="2ECE006A" w14:textId="77777777" w:rsidR="00387728" w:rsidRPr="00E40DD9" w:rsidRDefault="00387728"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78BEC3F4" w14:textId="3207A3E4" w:rsidR="00387728" w:rsidRDefault="00842EBC"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Evitar el contacto con secreciones y fómites de familiares y amigos enfermos. </w:t>
      </w:r>
    </w:p>
    <w:p w14:paraId="7D4B8ABF" w14:textId="77777777" w:rsidR="00855433" w:rsidRP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4F3E0B5D" w14:textId="0DE1765F" w:rsidR="00842EBC" w:rsidRPr="00E40DD9" w:rsidRDefault="00340BEA"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lastRenderedPageBreak/>
        <w:t>Cuando se está enfermo, e</w:t>
      </w:r>
      <w:r w:rsidR="00842EBC" w:rsidRPr="00E40DD9">
        <w:rPr>
          <w:rFonts w:ascii="Century Gothic" w:hAnsi="Century Gothic" w:cs="Arial"/>
          <w:sz w:val="24"/>
          <w:szCs w:val="24"/>
        </w:rPr>
        <w:t xml:space="preserve">vitar el contacto con </w:t>
      </w:r>
      <w:r w:rsidRPr="00E40DD9">
        <w:rPr>
          <w:rFonts w:ascii="Century Gothic" w:hAnsi="Century Gothic" w:cs="Arial"/>
          <w:sz w:val="24"/>
          <w:szCs w:val="24"/>
        </w:rPr>
        <w:t>personas</w:t>
      </w:r>
      <w:r w:rsidR="00842EBC" w:rsidRPr="00E40DD9">
        <w:rPr>
          <w:rFonts w:ascii="Century Gothic" w:hAnsi="Century Gothic" w:cs="Arial"/>
          <w:sz w:val="24"/>
          <w:szCs w:val="24"/>
        </w:rPr>
        <w:t xml:space="preserve"> vulnerables (niños menores de 3 meses, embarazadas, ancianos e inmunosuprimidos).</w:t>
      </w:r>
    </w:p>
    <w:p w14:paraId="0D72BC8B" w14:textId="77777777" w:rsidR="00387728" w:rsidRPr="00E40DD9" w:rsidRDefault="00387728"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1D86D5C8" w14:textId="2BA1018B" w:rsidR="00340BEA" w:rsidRPr="00E40DD9" w:rsidRDefault="00340BEA"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Utilizar </w:t>
      </w:r>
      <w:r w:rsidR="00204BD2" w:rsidRPr="00E40DD9">
        <w:rPr>
          <w:rFonts w:ascii="Century Gothic" w:hAnsi="Century Gothic" w:cs="Arial"/>
          <w:sz w:val="24"/>
          <w:szCs w:val="24"/>
        </w:rPr>
        <w:t>mascarilla</w:t>
      </w:r>
      <w:r w:rsidRPr="00E40DD9">
        <w:rPr>
          <w:rFonts w:ascii="Century Gothic" w:hAnsi="Century Gothic" w:cs="Arial"/>
          <w:sz w:val="24"/>
          <w:szCs w:val="24"/>
        </w:rPr>
        <w:t xml:space="preserve"> cuando se está enfermo</w:t>
      </w:r>
      <w:r w:rsidR="00204BD2" w:rsidRPr="00E40DD9">
        <w:rPr>
          <w:rFonts w:ascii="Century Gothic" w:hAnsi="Century Gothic" w:cs="Arial"/>
          <w:sz w:val="24"/>
          <w:szCs w:val="24"/>
        </w:rPr>
        <w:t xml:space="preserve"> y hacer uso del distanciamiento social</w:t>
      </w:r>
      <w:r w:rsidRPr="00E40DD9">
        <w:rPr>
          <w:rFonts w:ascii="Century Gothic" w:hAnsi="Century Gothic" w:cs="Arial"/>
          <w:sz w:val="24"/>
          <w:szCs w:val="24"/>
        </w:rPr>
        <w:t>.</w:t>
      </w:r>
    </w:p>
    <w:p w14:paraId="792C2C22" w14:textId="77777777" w:rsidR="00387728" w:rsidRPr="00E40DD9" w:rsidRDefault="00387728"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p>
    <w:p w14:paraId="6EEFA2F8" w14:textId="0B8361FC" w:rsidR="00855433" w:rsidRPr="00855433" w:rsidRDefault="00E3568B" w:rsidP="00855433">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Cuando se está enfermo, usar pañuelos para cubrir la boca al estornudar o toser, y los pañuelos usados </w:t>
      </w:r>
      <w:r w:rsidRPr="00E40DD9">
        <w:rPr>
          <w:rFonts w:ascii="Arial" w:hAnsi="Arial" w:cs="Arial"/>
          <w:sz w:val="24"/>
          <w:szCs w:val="24"/>
        </w:rPr>
        <w:t>​​</w:t>
      </w:r>
      <w:r w:rsidRPr="00E40DD9">
        <w:rPr>
          <w:rFonts w:ascii="Century Gothic" w:hAnsi="Century Gothic" w:cs="Arial"/>
          <w:sz w:val="24"/>
          <w:szCs w:val="24"/>
        </w:rPr>
        <w:t>deben desecharse r</w:t>
      </w:r>
      <w:r w:rsidRPr="00E40DD9">
        <w:rPr>
          <w:rFonts w:ascii="Century Gothic" w:hAnsi="Century Gothic" w:cs="Century Gothic"/>
          <w:sz w:val="24"/>
          <w:szCs w:val="24"/>
        </w:rPr>
        <w:t>á</w:t>
      </w:r>
      <w:r w:rsidRPr="00E40DD9">
        <w:rPr>
          <w:rFonts w:ascii="Century Gothic" w:hAnsi="Century Gothic" w:cs="Arial"/>
          <w:sz w:val="24"/>
          <w:szCs w:val="24"/>
        </w:rPr>
        <w:t>pidamente. Estornudar y/o toser en la manga de la ropa (en la parte interna del codo)</w:t>
      </w:r>
      <w:r w:rsidR="00855433">
        <w:rPr>
          <w:rFonts w:ascii="Century Gothic" w:hAnsi="Century Gothic" w:cs="Arial"/>
          <w:sz w:val="24"/>
          <w:szCs w:val="24"/>
        </w:rPr>
        <w:t>.</w:t>
      </w:r>
    </w:p>
    <w:p w14:paraId="78ABB946" w14:textId="77777777" w:rsidR="00855433" w:rsidRP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439B6A51" w14:textId="510A2E07" w:rsidR="00387728" w:rsidRDefault="00842EBC"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La utilización de vacunas se utiliza en casos de epidemia asociada a Influenza</w:t>
      </w:r>
      <w:r w:rsidR="00204BD2" w:rsidRPr="00E40DD9">
        <w:rPr>
          <w:rFonts w:ascii="Century Gothic" w:hAnsi="Century Gothic" w:cs="Arial"/>
          <w:sz w:val="24"/>
          <w:szCs w:val="24"/>
        </w:rPr>
        <w:t xml:space="preserve"> y COVID 19</w:t>
      </w:r>
      <w:r w:rsidRPr="00E40DD9">
        <w:rPr>
          <w:rFonts w:ascii="Century Gothic" w:hAnsi="Century Gothic" w:cs="Arial"/>
          <w:sz w:val="24"/>
          <w:szCs w:val="24"/>
        </w:rPr>
        <w:t>.</w:t>
      </w:r>
    </w:p>
    <w:p w14:paraId="77376226" w14:textId="77777777" w:rsidR="00855433" w:rsidRP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54B5EB77" w14:textId="7A17A0AA" w:rsidR="00387728" w:rsidRDefault="00842EBC"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Las medidas caseras como: las bebidas con miel, limón y agua caliente no presentan evidencia </w:t>
      </w:r>
      <w:r w:rsidR="00872AEB" w:rsidRPr="00E40DD9">
        <w:rPr>
          <w:rFonts w:ascii="Century Gothic" w:hAnsi="Century Gothic" w:cs="Arial"/>
          <w:sz w:val="24"/>
          <w:szCs w:val="24"/>
        </w:rPr>
        <w:t>científica,</w:t>
      </w:r>
      <w:r w:rsidRPr="00E40DD9">
        <w:rPr>
          <w:rFonts w:ascii="Century Gothic" w:hAnsi="Century Gothic" w:cs="Arial"/>
          <w:sz w:val="24"/>
          <w:szCs w:val="24"/>
        </w:rPr>
        <w:t xml:space="preserve"> pero pueden aliviar la tos e irritación y no causan eventos adversos en </w:t>
      </w:r>
      <w:r w:rsidR="00340BEA" w:rsidRPr="00E40DD9">
        <w:rPr>
          <w:rFonts w:ascii="Century Gothic" w:hAnsi="Century Gothic" w:cs="Arial"/>
          <w:sz w:val="24"/>
          <w:szCs w:val="24"/>
        </w:rPr>
        <w:t>la persona</w:t>
      </w:r>
      <w:r w:rsidRPr="00E40DD9">
        <w:rPr>
          <w:rFonts w:ascii="Century Gothic" w:hAnsi="Century Gothic" w:cs="Arial"/>
          <w:sz w:val="24"/>
          <w:szCs w:val="24"/>
        </w:rPr>
        <w:t xml:space="preserve">. </w:t>
      </w:r>
    </w:p>
    <w:p w14:paraId="58394D4B" w14:textId="77777777" w:rsidR="00855433" w:rsidRP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2E63A2CA" w14:textId="56815C93" w:rsidR="00387728" w:rsidRDefault="00842EBC"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 xml:space="preserve">Mantener una ventilación adecuada y evitar el uso y/o contacto con el humo del cigarrillo. </w:t>
      </w:r>
    </w:p>
    <w:p w14:paraId="388D6831" w14:textId="77777777" w:rsidR="00855433" w:rsidRPr="00855433" w:rsidRDefault="00855433" w:rsidP="00855433">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0E91F6F8" w14:textId="5BD86D75" w:rsidR="00B81FE4" w:rsidRPr="00E40DD9" w:rsidRDefault="00842EBC" w:rsidP="00E40DD9">
      <w:pPr>
        <w:pStyle w:val="Prrafodelista"/>
        <w:numPr>
          <w:ilvl w:val="0"/>
          <w:numId w:val="4"/>
        </w:numPr>
        <w:autoSpaceDE w:val="0"/>
        <w:autoSpaceDN w:val="0"/>
        <w:adjustRightInd w:val="0"/>
        <w:spacing w:before="100" w:beforeAutospacing="1" w:after="100" w:afterAutospacing="1" w:line="240" w:lineRule="auto"/>
        <w:ind w:left="0"/>
        <w:jc w:val="both"/>
        <w:rPr>
          <w:rFonts w:ascii="Century Gothic" w:hAnsi="Century Gothic" w:cs="Arial"/>
          <w:sz w:val="24"/>
          <w:szCs w:val="24"/>
        </w:rPr>
      </w:pPr>
      <w:r w:rsidRPr="00E40DD9">
        <w:rPr>
          <w:rFonts w:ascii="Century Gothic" w:hAnsi="Century Gothic" w:cs="Arial"/>
          <w:sz w:val="24"/>
          <w:szCs w:val="24"/>
        </w:rPr>
        <w:t>Enseñar signos de alarma: dificultad respiratoria, fiebre alta o la persistencia de esta por más de 72 horas a pesar del uso de antipiréticos, descarga nasal purulenta por más de 10 días, tos persistente por más de</w:t>
      </w:r>
      <w:r w:rsidR="00B81FE4" w:rsidRPr="00E40DD9">
        <w:rPr>
          <w:rFonts w:ascii="Century Gothic" w:hAnsi="Century Gothic" w:cs="Arial"/>
          <w:sz w:val="24"/>
          <w:szCs w:val="24"/>
        </w:rPr>
        <w:t xml:space="preserve"> 10 días, otalgia y petequias. </w:t>
      </w:r>
      <w:r w:rsidR="00064479" w:rsidRPr="00E40DD9">
        <w:rPr>
          <w:rFonts w:ascii="Century Gothic" w:hAnsi="Century Gothic" w:cs="Arial"/>
          <w:sz w:val="24"/>
          <w:szCs w:val="24"/>
        </w:rPr>
        <w:t>(33)</w:t>
      </w:r>
    </w:p>
    <w:p w14:paraId="191E8877" w14:textId="6AA9290D" w:rsidR="00BE4A0C" w:rsidRPr="00855433" w:rsidRDefault="00C6527E" w:rsidP="00855433">
      <w:pPr>
        <w:pStyle w:val="Ttulo1"/>
        <w:spacing w:before="100" w:beforeAutospacing="1" w:after="100" w:afterAutospacing="1" w:line="240" w:lineRule="auto"/>
        <w:jc w:val="both"/>
        <w:rPr>
          <w:rFonts w:ascii="Century Gothic" w:hAnsi="Century Gothic" w:cs="Arial"/>
          <w:b/>
          <w:bCs/>
          <w:color w:val="auto"/>
          <w:sz w:val="24"/>
          <w:szCs w:val="24"/>
        </w:rPr>
      </w:pPr>
      <w:bookmarkStart w:id="10" w:name="_Toc166566739"/>
      <w:r w:rsidRPr="00E40DD9">
        <w:rPr>
          <w:rFonts w:ascii="Century Gothic" w:hAnsi="Century Gothic" w:cs="Arial"/>
          <w:b/>
          <w:bCs/>
          <w:color w:val="auto"/>
          <w:sz w:val="24"/>
          <w:szCs w:val="24"/>
        </w:rPr>
        <w:t>SIGNOS DE ALARMA</w:t>
      </w:r>
      <w:bookmarkEnd w:id="10"/>
    </w:p>
    <w:p w14:paraId="1B32225C" w14:textId="591AC3E3" w:rsidR="00BE4A0C" w:rsidRPr="00E40DD9" w:rsidRDefault="00BE4A0C" w:rsidP="00E40DD9">
      <w:pPr>
        <w:spacing w:before="100" w:beforeAutospacing="1" w:after="100" w:afterAutospacing="1" w:line="240" w:lineRule="auto"/>
        <w:jc w:val="both"/>
        <w:rPr>
          <w:rFonts w:ascii="Century Gothic" w:eastAsia="Arial" w:hAnsi="Century Gothic" w:cs="Arial"/>
          <w:color w:val="000000"/>
          <w:sz w:val="24"/>
          <w:szCs w:val="24"/>
        </w:rPr>
      </w:pPr>
      <w:r w:rsidRPr="00E40DD9">
        <w:rPr>
          <w:rFonts w:ascii="Century Gothic" w:eastAsia="Arial" w:hAnsi="Century Gothic" w:cs="Arial"/>
          <w:color w:val="000000"/>
          <w:sz w:val="24"/>
          <w:szCs w:val="24"/>
        </w:rPr>
        <w:t>La identificación de signos de alarma es esencial para evitar complicaciones, es por esto que se hace necesaria la educación al paciente acerca de la importancia de consultar a su centro de urgencias si presenta:</w:t>
      </w:r>
    </w:p>
    <w:p w14:paraId="1D48E9BC" w14:textId="2D954350" w:rsidR="00C6527E" w:rsidRPr="00E40DD9" w:rsidRDefault="00C6527E" w:rsidP="00E40DD9">
      <w:pPr>
        <w:pStyle w:val="Prrafodelista"/>
        <w:numPr>
          <w:ilvl w:val="0"/>
          <w:numId w:val="20"/>
        </w:numPr>
        <w:spacing w:before="100" w:beforeAutospacing="1" w:after="100" w:afterAutospacing="1" w:line="240" w:lineRule="auto"/>
        <w:ind w:left="0"/>
        <w:jc w:val="both"/>
        <w:rPr>
          <w:rFonts w:ascii="Century Gothic" w:eastAsia="Arial" w:hAnsi="Century Gothic" w:cs="Arial"/>
          <w:color w:val="000000"/>
          <w:sz w:val="24"/>
          <w:szCs w:val="24"/>
        </w:rPr>
      </w:pPr>
      <w:r w:rsidRPr="00E40DD9">
        <w:rPr>
          <w:rFonts w:ascii="Century Gothic" w:eastAsia="Arial" w:hAnsi="Century Gothic" w:cs="Arial"/>
          <w:color w:val="000000"/>
          <w:sz w:val="24"/>
          <w:szCs w:val="24"/>
        </w:rPr>
        <w:t xml:space="preserve">Fiebre de más de 38 ºC </w:t>
      </w:r>
      <w:r w:rsidR="00BE4A0C" w:rsidRPr="00E40DD9">
        <w:rPr>
          <w:rFonts w:ascii="Century Gothic" w:eastAsia="Arial" w:hAnsi="Century Gothic" w:cs="Arial"/>
          <w:color w:val="000000"/>
          <w:sz w:val="24"/>
          <w:szCs w:val="24"/>
        </w:rPr>
        <w:t>por más de 72 horas</w:t>
      </w:r>
    </w:p>
    <w:p w14:paraId="113B88E6" w14:textId="77777777" w:rsidR="00C6527E" w:rsidRPr="00E40DD9" w:rsidRDefault="00C6527E" w:rsidP="00E40DD9">
      <w:pPr>
        <w:pStyle w:val="Prrafodelista"/>
        <w:numPr>
          <w:ilvl w:val="0"/>
          <w:numId w:val="20"/>
        </w:numPr>
        <w:spacing w:before="100" w:beforeAutospacing="1" w:after="100" w:afterAutospacing="1" w:line="240" w:lineRule="auto"/>
        <w:ind w:left="0"/>
        <w:jc w:val="both"/>
        <w:rPr>
          <w:rFonts w:ascii="Century Gothic" w:eastAsia="Arial" w:hAnsi="Century Gothic" w:cs="Arial"/>
          <w:color w:val="000000"/>
          <w:sz w:val="24"/>
          <w:szCs w:val="24"/>
        </w:rPr>
      </w:pPr>
      <w:r w:rsidRPr="00E40DD9">
        <w:rPr>
          <w:rFonts w:ascii="Century Gothic" w:eastAsia="Arial" w:hAnsi="Century Gothic" w:cs="Arial"/>
          <w:color w:val="000000"/>
          <w:sz w:val="24"/>
          <w:szCs w:val="24"/>
        </w:rPr>
        <w:t>Fiebre si tiene diagnóstico previo de cualquier enfermedad pulmonar</w:t>
      </w:r>
    </w:p>
    <w:p w14:paraId="33FF8A7D" w14:textId="77777777" w:rsidR="00C6527E" w:rsidRPr="00E40DD9" w:rsidRDefault="00C6527E" w:rsidP="00E40DD9">
      <w:pPr>
        <w:pStyle w:val="Prrafodelista"/>
        <w:numPr>
          <w:ilvl w:val="0"/>
          <w:numId w:val="20"/>
        </w:numPr>
        <w:spacing w:before="100" w:beforeAutospacing="1" w:after="100" w:afterAutospacing="1" w:line="240" w:lineRule="auto"/>
        <w:ind w:left="0"/>
        <w:jc w:val="both"/>
        <w:rPr>
          <w:rFonts w:ascii="Century Gothic" w:eastAsia="Arial" w:hAnsi="Century Gothic" w:cs="Arial"/>
          <w:color w:val="000000"/>
          <w:sz w:val="24"/>
          <w:szCs w:val="24"/>
        </w:rPr>
      </w:pPr>
      <w:r w:rsidRPr="00E40DD9">
        <w:rPr>
          <w:rFonts w:ascii="Century Gothic" w:eastAsia="Arial" w:hAnsi="Century Gothic" w:cs="Arial"/>
          <w:color w:val="000000"/>
          <w:sz w:val="24"/>
          <w:szCs w:val="24"/>
        </w:rPr>
        <w:t>Tos que dura más de 10 días</w:t>
      </w:r>
    </w:p>
    <w:p w14:paraId="0B0F543B" w14:textId="77777777" w:rsidR="00BE4A0C" w:rsidRPr="00E40DD9" w:rsidRDefault="00C6527E" w:rsidP="00E40DD9">
      <w:pPr>
        <w:pStyle w:val="Prrafodelista"/>
        <w:numPr>
          <w:ilvl w:val="0"/>
          <w:numId w:val="20"/>
        </w:numPr>
        <w:spacing w:before="100" w:beforeAutospacing="1" w:after="100" w:afterAutospacing="1" w:line="240" w:lineRule="auto"/>
        <w:ind w:left="0"/>
        <w:jc w:val="both"/>
        <w:rPr>
          <w:rFonts w:ascii="Century Gothic" w:eastAsia="Arial" w:hAnsi="Century Gothic" w:cs="Arial"/>
          <w:color w:val="000000"/>
          <w:sz w:val="24"/>
          <w:szCs w:val="24"/>
        </w:rPr>
      </w:pPr>
      <w:r w:rsidRPr="00E40DD9">
        <w:rPr>
          <w:rFonts w:ascii="Century Gothic" w:eastAsia="Arial" w:hAnsi="Century Gothic" w:cs="Arial"/>
          <w:color w:val="000000"/>
          <w:sz w:val="24"/>
          <w:szCs w:val="24"/>
        </w:rPr>
        <w:t>Dolor de pecho al toser</w:t>
      </w:r>
    </w:p>
    <w:p w14:paraId="3C67ACF7" w14:textId="77777777" w:rsidR="00BE4A0C" w:rsidRPr="00E40DD9" w:rsidRDefault="00BE4A0C" w:rsidP="00E40DD9">
      <w:pPr>
        <w:pStyle w:val="Prrafodelista"/>
        <w:numPr>
          <w:ilvl w:val="0"/>
          <w:numId w:val="20"/>
        </w:numPr>
        <w:spacing w:before="100" w:beforeAutospacing="1" w:after="100" w:afterAutospacing="1" w:line="240" w:lineRule="auto"/>
        <w:ind w:left="0"/>
        <w:jc w:val="both"/>
        <w:rPr>
          <w:rFonts w:ascii="Century Gothic" w:eastAsia="Arial" w:hAnsi="Century Gothic" w:cs="Arial"/>
          <w:color w:val="000000"/>
          <w:sz w:val="24"/>
          <w:szCs w:val="24"/>
        </w:rPr>
      </w:pPr>
      <w:r w:rsidRPr="00E40DD9">
        <w:rPr>
          <w:rFonts w:ascii="Century Gothic" w:eastAsia="Arial" w:hAnsi="Century Gothic" w:cs="Arial"/>
          <w:color w:val="000000"/>
          <w:sz w:val="24"/>
          <w:szCs w:val="24"/>
        </w:rPr>
        <w:t>D</w:t>
      </w:r>
      <w:r w:rsidR="00C6527E" w:rsidRPr="00E40DD9">
        <w:rPr>
          <w:rFonts w:ascii="Century Gothic" w:eastAsia="Arial" w:hAnsi="Century Gothic" w:cs="Arial"/>
          <w:color w:val="000000"/>
          <w:sz w:val="24"/>
          <w:szCs w:val="24"/>
        </w:rPr>
        <w:t xml:space="preserve">ificultad para respirar </w:t>
      </w:r>
    </w:p>
    <w:p w14:paraId="6D70BA52" w14:textId="2F6CFC55" w:rsidR="00C6527E" w:rsidRPr="00E40DD9" w:rsidRDefault="00BE4A0C" w:rsidP="00E40DD9">
      <w:pPr>
        <w:pStyle w:val="Prrafodelista"/>
        <w:numPr>
          <w:ilvl w:val="0"/>
          <w:numId w:val="20"/>
        </w:numPr>
        <w:spacing w:before="100" w:beforeAutospacing="1" w:after="100" w:afterAutospacing="1" w:line="240" w:lineRule="auto"/>
        <w:ind w:left="0"/>
        <w:jc w:val="both"/>
        <w:rPr>
          <w:rFonts w:ascii="Century Gothic" w:eastAsia="Arial" w:hAnsi="Century Gothic" w:cs="Arial"/>
          <w:color w:val="000000"/>
          <w:sz w:val="24"/>
          <w:szCs w:val="24"/>
        </w:rPr>
      </w:pPr>
      <w:r w:rsidRPr="00E40DD9">
        <w:rPr>
          <w:rFonts w:ascii="Century Gothic" w:eastAsia="Arial" w:hAnsi="Century Gothic" w:cs="Arial"/>
          <w:color w:val="000000"/>
          <w:sz w:val="24"/>
          <w:szCs w:val="24"/>
        </w:rPr>
        <w:lastRenderedPageBreak/>
        <w:t>T</w:t>
      </w:r>
      <w:r w:rsidR="00C6527E" w:rsidRPr="00E40DD9">
        <w:rPr>
          <w:rFonts w:ascii="Century Gothic" w:eastAsia="Arial" w:hAnsi="Century Gothic" w:cs="Arial"/>
          <w:color w:val="000000"/>
          <w:sz w:val="24"/>
          <w:szCs w:val="24"/>
        </w:rPr>
        <w:t>os con sangre</w:t>
      </w:r>
    </w:p>
    <w:p w14:paraId="73AF5D09" w14:textId="4D1B5520" w:rsidR="00BE4A0C" w:rsidRPr="00E40DD9" w:rsidRDefault="00BE4A0C" w:rsidP="00E40DD9">
      <w:pPr>
        <w:pStyle w:val="Prrafodelista"/>
        <w:numPr>
          <w:ilvl w:val="0"/>
          <w:numId w:val="20"/>
        </w:numPr>
        <w:spacing w:before="100" w:beforeAutospacing="1" w:after="100" w:afterAutospacing="1" w:line="240" w:lineRule="auto"/>
        <w:ind w:left="0"/>
        <w:jc w:val="both"/>
        <w:rPr>
          <w:rFonts w:ascii="Century Gothic" w:eastAsia="Arial" w:hAnsi="Century Gothic" w:cs="Arial"/>
          <w:color w:val="000000"/>
          <w:sz w:val="24"/>
          <w:szCs w:val="24"/>
        </w:rPr>
      </w:pPr>
      <w:r w:rsidRPr="00E40DD9">
        <w:rPr>
          <w:rFonts w:ascii="Century Gothic" w:eastAsia="Arial" w:hAnsi="Century Gothic" w:cs="Arial"/>
          <w:color w:val="000000"/>
          <w:sz w:val="24"/>
          <w:szCs w:val="24"/>
        </w:rPr>
        <w:t>Otalgia</w:t>
      </w:r>
    </w:p>
    <w:p w14:paraId="3270AD2E" w14:textId="77777777" w:rsidR="00855433" w:rsidRDefault="00BE4A0C" w:rsidP="00855433">
      <w:pPr>
        <w:pStyle w:val="Prrafodelista"/>
        <w:numPr>
          <w:ilvl w:val="0"/>
          <w:numId w:val="20"/>
        </w:numPr>
        <w:spacing w:before="100" w:beforeAutospacing="1" w:after="100" w:afterAutospacing="1" w:line="240" w:lineRule="auto"/>
        <w:ind w:left="0"/>
        <w:jc w:val="both"/>
        <w:rPr>
          <w:rFonts w:ascii="Century Gothic" w:hAnsi="Century Gothic"/>
          <w:sz w:val="24"/>
          <w:szCs w:val="24"/>
        </w:rPr>
      </w:pPr>
      <w:r w:rsidRPr="00E40DD9">
        <w:rPr>
          <w:rFonts w:ascii="Century Gothic" w:eastAsia="Arial" w:hAnsi="Century Gothic" w:cs="Arial"/>
          <w:color w:val="000000"/>
          <w:sz w:val="24"/>
          <w:szCs w:val="24"/>
        </w:rPr>
        <w:t>Petequias</w:t>
      </w:r>
      <w:bookmarkStart w:id="11" w:name="_Toc166566740"/>
    </w:p>
    <w:p w14:paraId="4DDA78AD" w14:textId="77777777" w:rsidR="00855433" w:rsidRDefault="00855433" w:rsidP="00855433">
      <w:pPr>
        <w:pStyle w:val="Prrafodelista"/>
        <w:spacing w:before="100" w:beforeAutospacing="1" w:after="100" w:afterAutospacing="1" w:line="240" w:lineRule="auto"/>
        <w:ind w:left="0"/>
        <w:jc w:val="both"/>
        <w:rPr>
          <w:rFonts w:ascii="Century Gothic" w:hAnsi="Century Gothic"/>
          <w:sz w:val="24"/>
          <w:szCs w:val="24"/>
        </w:rPr>
      </w:pPr>
    </w:p>
    <w:p w14:paraId="6CC1F86D" w14:textId="6235E591" w:rsidR="00B81FE4" w:rsidRPr="00855433" w:rsidRDefault="00B81FE4" w:rsidP="00855433">
      <w:pPr>
        <w:pStyle w:val="Prrafodelista"/>
        <w:spacing w:before="100" w:beforeAutospacing="1" w:after="100" w:afterAutospacing="1" w:line="240" w:lineRule="auto"/>
        <w:ind w:left="0"/>
        <w:jc w:val="both"/>
        <w:rPr>
          <w:rFonts w:ascii="Century Gothic" w:hAnsi="Century Gothic"/>
          <w:sz w:val="24"/>
          <w:szCs w:val="24"/>
        </w:rPr>
      </w:pPr>
      <w:r w:rsidRPr="00855433">
        <w:rPr>
          <w:rFonts w:ascii="Century Gothic" w:hAnsi="Century Gothic" w:cs="Arial"/>
          <w:b/>
          <w:bCs/>
          <w:sz w:val="24"/>
          <w:szCs w:val="24"/>
        </w:rPr>
        <w:t>NOTIFICACIÓN A SIVIGILA</w:t>
      </w:r>
      <w:bookmarkEnd w:id="11"/>
    </w:p>
    <w:p w14:paraId="6864694D" w14:textId="17BCE3EC" w:rsidR="00B81FE4" w:rsidRPr="00E40DD9" w:rsidRDefault="00E22EC1" w:rsidP="00E40DD9">
      <w:pPr>
        <w:autoSpaceDE w:val="0"/>
        <w:autoSpaceDN w:val="0"/>
        <w:adjustRightInd w:val="0"/>
        <w:spacing w:before="100" w:beforeAutospacing="1" w:after="100" w:afterAutospacing="1" w:line="240" w:lineRule="auto"/>
        <w:jc w:val="both"/>
        <w:rPr>
          <w:rFonts w:ascii="Century Gothic" w:hAnsi="Century Gothic" w:cs="Arial"/>
          <w:sz w:val="24"/>
          <w:szCs w:val="24"/>
        </w:rPr>
      </w:pPr>
      <w:r w:rsidRPr="00E40DD9">
        <w:rPr>
          <w:rFonts w:ascii="Century Gothic" w:hAnsi="Century Gothic" w:cs="Arial"/>
          <w:sz w:val="24"/>
          <w:szCs w:val="24"/>
        </w:rPr>
        <w:t>T</w:t>
      </w:r>
      <w:r w:rsidR="00B81FE4" w:rsidRPr="00E40DD9">
        <w:rPr>
          <w:rFonts w:ascii="Century Gothic" w:hAnsi="Century Gothic" w:cs="Arial"/>
          <w:sz w:val="24"/>
          <w:szCs w:val="24"/>
        </w:rPr>
        <w:t>od</w:t>
      </w:r>
      <w:r w:rsidRPr="00E40DD9">
        <w:rPr>
          <w:rFonts w:ascii="Century Gothic" w:hAnsi="Century Gothic" w:cs="Arial"/>
          <w:sz w:val="24"/>
          <w:szCs w:val="24"/>
        </w:rPr>
        <w:t>a</w:t>
      </w:r>
      <w:r w:rsidR="00B81FE4" w:rsidRPr="00E40DD9">
        <w:rPr>
          <w:rFonts w:ascii="Century Gothic" w:hAnsi="Century Gothic" w:cs="Arial"/>
          <w:sz w:val="24"/>
          <w:szCs w:val="24"/>
        </w:rPr>
        <w:t xml:space="preserve"> p</w:t>
      </w:r>
      <w:r w:rsidRPr="00E40DD9">
        <w:rPr>
          <w:rFonts w:ascii="Century Gothic" w:hAnsi="Century Gothic" w:cs="Arial"/>
          <w:sz w:val="24"/>
          <w:szCs w:val="24"/>
        </w:rPr>
        <w:t>ersona</w:t>
      </w:r>
      <w:r w:rsidR="00B81FE4" w:rsidRPr="00E40DD9">
        <w:rPr>
          <w:rFonts w:ascii="Century Gothic" w:hAnsi="Century Gothic" w:cs="Arial"/>
          <w:sz w:val="24"/>
          <w:szCs w:val="24"/>
        </w:rPr>
        <w:t xml:space="preserve"> con infección respiratoria aguda debe ser notificad</w:t>
      </w:r>
      <w:r w:rsidRPr="00E40DD9">
        <w:rPr>
          <w:rFonts w:ascii="Century Gothic" w:hAnsi="Century Gothic" w:cs="Arial"/>
          <w:sz w:val="24"/>
          <w:szCs w:val="24"/>
        </w:rPr>
        <w:t>a</w:t>
      </w:r>
      <w:r w:rsidR="00B81FE4" w:rsidRPr="00E40DD9">
        <w:rPr>
          <w:rFonts w:ascii="Century Gothic" w:hAnsi="Century Gothic" w:cs="Arial"/>
          <w:sz w:val="24"/>
          <w:szCs w:val="24"/>
        </w:rPr>
        <w:t xml:space="preserve"> a</w:t>
      </w:r>
      <w:r w:rsidRPr="00E40DD9">
        <w:rPr>
          <w:rFonts w:ascii="Century Gothic" w:hAnsi="Century Gothic" w:cs="Arial"/>
          <w:sz w:val="24"/>
          <w:szCs w:val="24"/>
        </w:rPr>
        <w:t>l</w:t>
      </w:r>
      <w:r w:rsidR="00B81FE4" w:rsidRPr="00E40DD9">
        <w:rPr>
          <w:rFonts w:ascii="Century Gothic" w:hAnsi="Century Gothic" w:cs="Arial"/>
          <w:sz w:val="24"/>
          <w:szCs w:val="24"/>
        </w:rPr>
        <w:t xml:space="preserve"> SIVIGILA en la semana epidemiológica pertinente (Notificación colectiva semanal)</w:t>
      </w:r>
      <w:r w:rsidRPr="00E40DD9">
        <w:rPr>
          <w:rFonts w:ascii="Century Gothic" w:hAnsi="Century Gothic" w:cs="Arial"/>
          <w:sz w:val="24"/>
          <w:szCs w:val="24"/>
        </w:rPr>
        <w:t xml:space="preserve">. </w:t>
      </w:r>
    </w:p>
    <w:tbl>
      <w:tblPr>
        <w:tblStyle w:val="Tablaconcuadrcula"/>
        <w:tblpPr w:leftFromText="141" w:rightFromText="141" w:vertAnchor="text" w:horzAnchor="margin" w:tblpXSpec="center" w:tblpY="379"/>
        <w:tblW w:w="0" w:type="auto"/>
        <w:shd w:val="clear" w:color="auto" w:fill="D9D9D9" w:themeFill="background1" w:themeFillShade="D9"/>
        <w:tblLook w:val="04A0" w:firstRow="1" w:lastRow="0" w:firstColumn="1" w:lastColumn="0" w:noHBand="0" w:noVBand="1"/>
      </w:tblPr>
      <w:tblGrid>
        <w:gridCol w:w="7938"/>
      </w:tblGrid>
      <w:tr w:rsidR="00855433" w:rsidRPr="00E40DD9" w14:paraId="23F91CBC" w14:textId="77777777" w:rsidTr="00855433">
        <w:tc>
          <w:tcPr>
            <w:tcW w:w="7938" w:type="dxa"/>
            <w:shd w:val="clear" w:color="auto" w:fill="D9D9D9" w:themeFill="background1" w:themeFillShade="D9"/>
          </w:tcPr>
          <w:p w14:paraId="27C74D9C" w14:textId="77777777" w:rsidR="00855433" w:rsidRPr="00E40DD9" w:rsidRDefault="00855433" w:rsidP="00855433">
            <w:pPr>
              <w:pStyle w:val="Prrafodelista"/>
              <w:autoSpaceDE w:val="0"/>
              <w:autoSpaceDN w:val="0"/>
              <w:adjustRightInd w:val="0"/>
              <w:spacing w:before="100" w:beforeAutospacing="1" w:after="100" w:afterAutospacing="1"/>
              <w:ind w:left="0"/>
              <w:jc w:val="center"/>
              <w:rPr>
                <w:rFonts w:ascii="Century Gothic" w:hAnsi="Century Gothic" w:cs="Arial"/>
                <w:sz w:val="24"/>
                <w:szCs w:val="24"/>
              </w:rPr>
            </w:pPr>
            <w:bookmarkStart w:id="12" w:name="_Toc166566742"/>
            <w:r w:rsidRPr="00E40DD9">
              <w:rPr>
                <w:rFonts w:ascii="Century Gothic" w:hAnsi="Century Gothic" w:cs="Arial"/>
                <w:sz w:val="24"/>
                <w:szCs w:val="24"/>
              </w:rPr>
              <w:t>Persona que consulta por rinorrea, obstrucción nasal, tos, odinofagia, cefalea, fiebre y malestar general</w:t>
            </w:r>
          </w:p>
        </w:tc>
      </w:tr>
    </w:tbl>
    <w:p w14:paraId="5DD40E6A" w14:textId="699F0D6B" w:rsidR="007D114B" w:rsidRPr="00E40DD9" w:rsidRDefault="007D114B" w:rsidP="00E40DD9">
      <w:pPr>
        <w:pStyle w:val="Ttulo1"/>
        <w:spacing w:before="100" w:beforeAutospacing="1" w:after="100" w:afterAutospacing="1" w:line="240" w:lineRule="auto"/>
        <w:rPr>
          <w:rFonts w:ascii="Century Gothic" w:hAnsi="Century Gothic" w:cs="Arial"/>
          <w:b/>
          <w:bCs/>
          <w:color w:val="auto"/>
          <w:sz w:val="24"/>
          <w:szCs w:val="24"/>
        </w:rPr>
      </w:pPr>
      <w:r w:rsidRPr="00E40DD9">
        <w:rPr>
          <w:rFonts w:ascii="Century Gothic" w:hAnsi="Century Gothic" w:cs="Arial"/>
          <w:b/>
          <w:bCs/>
          <w:color w:val="auto"/>
          <w:sz w:val="24"/>
          <w:szCs w:val="24"/>
        </w:rPr>
        <w:t>FLUJOGRAMA</w:t>
      </w:r>
      <w:bookmarkEnd w:id="12"/>
    </w:p>
    <w:p w14:paraId="1C708136" w14:textId="4A3ED31F" w:rsidR="008C622F" w:rsidRPr="00E40DD9" w:rsidRDefault="00855433" w:rsidP="00E40DD9">
      <w:pPr>
        <w:spacing w:before="100" w:beforeAutospacing="1" w:after="100" w:afterAutospacing="1" w:line="240" w:lineRule="auto"/>
        <w:rPr>
          <w:rFonts w:ascii="Century Gothic" w:hAnsi="Century Gothic" w:cs="Arial"/>
          <w:sz w:val="24"/>
          <w:szCs w:val="24"/>
        </w:rPr>
      </w:pPr>
      <w:r w:rsidRPr="00E40DD9">
        <w:rPr>
          <w:rFonts w:ascii="Century Gothic" w:hAnsi="Century Gothic" w:cs="Arial"/>
          <w:b/>
          <w:noProof/>
          <w:sz w:val="24"/>
          <w:szCs w:val="24"/>
        </w:rPr>
        <mc:AlternateContent>
          <mc:Choice Requires="wps">
            <w:drawing>
              <wp:anchor distT="0" distB="0" distL="114300" distR="114300" simplePos="0" relativeHeight="251669504" behindDoc="0" locked="0" layoutInCell="1" allowOverlap="1" wp14:anchorId="162BE928" wp14:editId="5EEDE98E">
                <wp:simplePos x="0" y="0"/>
                <wp:positionH relativeFrom="column">
                  <wp:posOffset>1061720</wp:posOffset>
                </wp:positionH>
                <wp:positionV relativeFrom="paragraph">
                  <wp:posOffset>502920</wp:posOffset>
                </wp:positionV>
                <wp:extent cx="8627" cy="224419"/>
                <wp:effectExtent l="38100" t="0" r="67945" b="61595"/>
                <wp:wrapNone/>
                <wp:docPr id="26" name="Conector recto de flecha 26"/>
                <wp:cNvGraphicFramePr/>
                <a:graphic xmlns:a="http://schemas.openxmlformats.org/drawingml/2006/main">
                  <a:graphicData uri="http://schemas.microsoft.com/office/word/2010/wordprocessingShape">
                    <wps:wsp>
                      <wps:cNvCnPr/>
                      <wps:spPr>
                        <a:xfrm>
                          <a:off x="0" y="0"/>
                          <a:ext cx="8627" cy="2244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shapetype w14:anchorId="6EE88562" id="_x0000_t32" coordsize="21600,21600" o:spt="32" o:oned="t" path="m,l21600,21600e" filled="f">
                <v:path arrowok="t" fillok="f" o:connecttype="none"/>
                <o:lock v:ext="edit" shapetype="t"/>
              </v:shapetype>
              <v:shape id="Conector recto de flecha 26" o:spid="_x0000_s1026" type="#_x0000_t32" style="position:absolute;margin-left:83.6pt;margin-top:39.6pt;width:.7pt;height:17.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" strokecolor="black [3213]">
                <v:stroke endarrow="block"/>
              </v:shape>
            </w:pict>
          </mc:Fallback>
        </mc:AlternateContent>
      </w:r>
      <w:r w:rsidRPr="00E40DD9">
        <w:rPr>
          <w:rFonts w:ascii="Century Gothic" w:hAnsi="Century Gothic" w:cs="Arial"/>
          <w:b/>
          <w:noProof/>
          <w:sz w:val="24"/>
          <w:szCs w:val="24"/>
        </w:rPr>
        <mc:AlternateContent>
          <mc:Choice Requires="wps">
            <w:drawing>
              <wp:anchor distT="0" distB="0" distL="114300" distR="114300" simplePos="0" relativeHeight="251671552" behindDoc="0" locked="0" layoutInCell="1" allowOverlap="1" wp14:anchorId="49826355" wp14:editId="22D4DE61">
                <wp:simplePos x="0" y="0"/>
                <wp:positionH relativeFrom="column">
                  <wp:posOffset>2694305</wp:posOffset>
                </wp:positionH>
                <wp:positionV relativeFrom="paragraph">
                  <wp:posOffset>461645</wp:posOffset>
                </wp:positionV>
                <wp:extent cx="1146810" cy="8255"/>
                <wp:effectExtent l="0" t="0" r="34290" b="29845"/>
                <wp:wrapNone/>
                <wp:docPr id="27" name="Conector recto 27"/>
                <wp:cNvGraphicFramePr/>
                <a:graphic xmlns:a="http://schemas.openxmlformats.org/drawingml/2006/main">
                  <a:graphicData uri="http://schemas.microsoft.com/office/word/2010/wordprocessingShape">
                    <wps:wsp>
                      <wps:cNvCnPr/>
                      <wps:spPr>
                        <a:xfrm flipV="1">
                          <a:off x="0" y="0"/>
                          <a:ext cx="114681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7D7736D2" id="Conector recto 2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12.15pt,36.35pt" to="302.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" strokecolor="black [3213]"/>
            </w:pict>
          </mc:Fallback>
        </mc:AlternateContent>
      </w:r>
      <w:r w:rsidRPr="00E40DD9">
        <w:rPr>
          <w:rFonts w:ascii="Century Gothic" w:hAnsi="Century Gothic" w:cs="Arial"/>
          <w:b/>
          <w:noProof/>
          <w:sz w:val="24"/>
          <w:szCs w:val="24"/>
        </w:rPr>
        <mc:AlternateContent>
          <mc:Choice Requires="wps">
            <w:drawing>
              <wp:anchor distT="0" distB="0" distL="114300" distR="114300" simplePos="0" relativeHeight="251673600" behindDoc="0" locked="0" layoutInCell="1" allowOverlap="1" wp14:anchorId="5B072452" wp14:editId="234586FC">
                <wp:simplePos x="0" y="0"/>
                <wp:positionH relativeFrom="column">
                  <wp:posOffset>3811905</wp:posOffset>
                </wp:positionH>
                <wp:positionV relativeFrom="paragraph">
                  <wp:posOffset>451485</wp:posOffset>
                </wp:positionV>
                <wp:extent cx="0" cy="267335"/>
                <wp:effectExtent l="76200" t="0" r="57150" b="56515"/>
                <wp:wrapNone/>
                <wp:docPr id="28" name="Conector recto de flecha 28"/>
                <wp:cNvGraphicFramePr/>
                <a:graphic xmlns:a="http://schemas.openxmlformats.org/drawingml/2006/main">
                  <a:graphicData uri="http://schemas.microsoft.com/office/word/2010/wordprocessingShape">
                    <wps:wsp>
                      <wps:cNvCnPr/>
                      <wps:spPr>
                        <a:xfrm>
                          <a:off x="0" y="0"/>
                          <a:ext cx="0" cy="2673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shape w14:anchorId="77E1A6ED" id="Conector recto de flecha 28" o:spid="_x0000_s1026" type="#_x0000_t32" style="position:absolute;margin-left:300.15pt;margin-top:35.55pt;width:0;height:21.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" strokecolor="black [3213]">
                <v:stroke endarrow="block"/>
              </v:shape>
            </w:pict>
          </mc:Fallback>
        </mc:AlternateContent>
      </w:r>
      <w:r w:rsidRPr="00E40DD9">
        <w:rPr>
          <w:rFonts w:ascii="Century Gothic" w:hAnsi="Century Gothic" w:cs="Arial"/>
          <w:noProof/>
          <w:sz w:val="24"/>
          <w:szCs w:val="24"/>
        </w:rPr>
        <mc:AlternateContent>
          <mc:Choice Requires="wps">
            <w:drawing>
              <wp:anchor distT="0" distB="0" distL="114300" distR="114300" simplePos="0" relativeHeight="251667456" behindDoc="0" locked="0" layoutInCell="1" allowOverlap="1" wp14:anchorId="19EF5293" wp14:editId="30F3E874">
                <wp:simplePos x="0" y="0"/>
                <wp:positionH relativeFrom="column">
                  <wp:posOffset>1035685</wp:posOffset>
                </wp:positionH>
                <wp:positionV relativeFrom="paragraph">
                  <wp:posOffset>271780</wp:posOffset>
                </wp:positionV>
                <wp:extent cx="1587069" cy="224287"/>
                <wp:effectExtent l="0" t="0" r="70485" b="23495"/>
                <wp:wrapNone/>
                <wp:docPr id="24" name="Conector: angular 24"/>
                <wp:cNvGraphicFramePr/>
                <a:graphic xmlns:a="http://schemas.openxmlformats.org/drawingml/2006/main">
                  <a:graphicData uri="http://schemas.microsoft.com/office/word/2010/wordprocessingShape">
                    <wps:wsp>
                      <wps:cNvCnPr/>
                      <wps:spPr>
                        <a:xfrm flipH="1">
                          <a:off x="0" y="0"/>
                          <a:ext cx="1587069" cy="224287"/>
                        </a:xfrm>
                        <a:prstGeom prst="bentConnector3">
                          <a:avLst>
                            <a:gd name="adj1" fmla="val -234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612D4B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4" o:spid="_x0000_s1026" type="#_x0000_t34" style="position:absolute;margin-left:81.55pt;margin-top:21.4pt;width:124.95pt;height:17.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" adj="-507" strokecolor="black [3213]"/>
            </w:pict>
          </mc:Fallback>
        </mc:AlternateContent>
      </w:r>
    </w:p>
    <w:tbl>
      <w:tblPr>
        <w:tblStyle w:val="Tablaconcuadrcula"/>
        <w:tblpPr w:leftFromText="141" w:rightFromText="141" w:vertAnchor="text" w:horzAnchor="page" w:tblpX="2176" w:tblpY="153"/>
        <w:tblW w:w="0" w:type="auto"/>
        <w:tblLook w:val="04A0" w:firstRow="1" w:lastRow="0" w:firstColumn="1" w:lastColumn="0" w:noHBand="0" w:noVBand="1"/>
      </w:tblPr>
      <w:tblGrid>
        <w:gridCol w:w="2518"/>
      </w:tblGrid>
      <w:tr w:rsidR="00855433" w:rsidRPr="00E40DD9" w14:paraId="770B6D6D" w14:textId="77777777" w:rsidTr="00855433">
        <w:tc>
          <w:tcPr>
            <w:tcW w:w="2518" w:type="dxa"/>
          </w:tcPr>
          <w:p w14:paraId="47EDE534" w14:textId="77777777" w:rsidR="00855433" w:rsidRPr="00E40DD9" w:rsidRDefault="00855433" w:rsidP="00855433">
            <w:pPr>
              <w:autoSpaceDE w:val="0"/>
              <w:autoSpaceDN w:val="0"/>
              <w:adjustRightInd w:val="0"/>
              <w:spacing w:before="100" w:beforeAutospacing="1" w:after="100" w:afterAutospacing="1"/>
              <w:jc w:val="center"/>
              <w:rPr>
                <w:rFonts w:ascii="Century Gothic" w:hAnsi="Century Gothic" w:cs="Arial"/>
                <w:b/>
                <w:bCs/>
                <w:sz w:val="24"/>
                <w:szCs w:val="24"/>
              </w:rPr>
            </w:pPr>
            <w:r w:rsidRPr="00E40DD9">
              <w:rPr>
                <w:rFonts w:ascii="Century Gothic" w:hAnsi="Century Gothic" w:cs="Arial"/>
                <w:b/>
                <w:bCs/>
                <w:sz w:val="24"/>
                <w:szCs w:val="24"/>
              </w:rPr>
              <w:t>Nexo epidemiológico</w:t>
            </w:r>
          </w:p>
          <w:p w14:paraId="0C7EC9AB" w14:textId="77777777" w:rsidR="00855433" w:rsidRPr="00E40DD9" w:rsidRDefault="00855433" w:rsidP="00855433">
            <w:pPr>
              <w:autoSpaceDE w:val="0"/>
              <w:autoSpaceDN w:val="0"/>
              <w:adjustRightInd w:val="0"/>
              <w:spacing w:before="100" w:beforeAutospacing="1" w:after="100" w:afterAutospacing="1"/>
              <w:jc w:val="both"/>
              <w:rPr>
                <w:rFonts w:ascii="Century Gothic" w:hAnsi="Century Gothic" w:cs="Arial"/>
                <w:sz w:val="24"/>
                <w:szCs w:val="24"/>
              </w:rPr>
            </w:pPr>
            <w:r w:rsidRPr="00E40DD9">
              <w:rPr>
                <w:rFonts w:ascii="Century Gothic" w:hAnsi="Century Gothic" w:cs="Arial"/>
                <w:sz w:val="24"/>
                <w:szCs w:val="24"/>
              </w:rPr>
              <w:t>Indagar por contactos sintomáticos en casa, universidad</w:t>
            </w:r>
          </w:p>
        </w:tc>
      </w:tr>
    </w:tbl>
    <w:tbl>
      <w:tblPr>
        <w:tblStyle w:val="Tablaconcuadrcula"/>
        <w:tblpPr w:leftFromText="141" w:rightFromText="141" w:vertAnchor="text" w:horzAnchor="page" w:tblpX="6316" w:tblpY="213"/>
        <w:tblW w:w="0" w:type="auto"/>
        <w:tblLook w:val="04A0" w:firstRow="1" w:lastRow="0" w:firstColumn="1" w:lastColumn="0" w:noHBand="0" w:noVBand="1"/>
      </w:tblPr>
      <w:tblGrid>
        <w:gridCol w:w="3397"/>
      </w:tblGrid>
      <w:tr w:rsidR="00247B6E" w:rsidRPr="00E40DD9" w14:paraId="762795D1" w14:textId="77777777" w:rsidTr="00247B6E">
        <w:tc>
          <w:tcPr>
            <w:tcW w:w="3397" w:type="dxa"/>
          </w:tcPr>
          <w:p w14:paraId="6B2F6D5E" w14:textId="77777777" w:rsidR="00247B6E" w:rsidRDefault="00247B6E" w:rsidP="00247B6E">
            <w:pPr>
              <w:autoSpaceDE w:val="0"/>
              <w:autoSpaceDN w:val="0"/>
              <w:adjustRightInd w:val="0"/>
              <w:spacing w:before="100" w:beforeAutospacing="1" w:after="100" w:afterAutospacing="1"/>
              <w:jc w:val="center"/>
              <w:rPr>
                <w:rFonts w:ascii="Century Gothic" w:hAnsi="Century Gothic" w:cs="Arial"/>
                <w:b/>
                <w:bCs/>
                <w:sz w:val="24"/>
                <w:szCs w:val="24"/>
              </w:rPr>
            </w:pPr>
            <w:r w:rsidRPr="00E40DD9">
              <w:rPr>
                <w:rFonts w:ascii="Century Gothic" w:hAnsi="Century Gothic" w:cs="Arial"/>
                <w:b/>
                <w:bCs/>
                <w:sz w:val="24"/>
                <w:szCs w:val="24"/>
              </w:rPr>
              <w:t>Realizar exploración física</w:t>
            </w:r>
          </w:p>
          <w:p w14:paraId="1583A397" w14:textId="77777777" w:rsidR="00247B6E" w:rsidRPr="00855433" w:rsidRDefault="00247B6E" w:rsidP="00247B6E">
            <w:pPr>
              <w:autoSpaceDE w:val="0"/>
              <w:autoSpaceDN w:val="0"/>
              <w:adjustRightInd w:val="0"/>
              <w:spacing w:before="100" w:beforeAutospacing="1" w:after="100" w:afterAutospacing="1"/>
              <w:rPr>
                <w:rFonts w:ascii="Century Gothic" w:hAnsi="Century Gothic" w:cs="Arial"/>
                <w:b/>
                <w:bCs/>
                <w:sz w:val="24"/>
                <w:szCs w:val="24"/>
              </w:rPr>
            </w:pPr>
            <w:r w:rsidRPr="00E40DD9">
              <w:rPr>
                <w:rFonts w:ascii="Century Gothic" w:hAnsi="Century Gothic" w:cs="Arial"/>
                <w:sz w:val="24"/>
                <w:szCs w:val="24"/>
              </w:rPr>
              <w:t>Descartar sobreinfección bacteriana agregada</w:t>
            </w:r>
          </w:p>
        </w:tc>
      </w:tr>
    </w:tbl>
    <w:p w14:paraId="289B68CF" w14:textId="0B0F8AE5" w:rsidR="000E28CD" w:rsidRPr="00E40DD9" w:rsidRDefault="000E28CD"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sz w:val="24"/>
          <w:szCs w:val="24"/>
        </w:rPr>
      </w:pPr>
    </w:p>
    <w:p w14:paraId="6D10A3D0" w14:textId="1E6192A0" w:rsidR="000E28CD" w:rsidRPr="00E40DD9" w:rsidRDefault="000E28CD" w:rsidP="00E40DD9">
      <w:pPr>
        <w:pStyle w:val="Prrafodelista"/>
        <w:autoSpaceDE w:val="0"/>
        <w:autoSpaceDN w:val="0"/>
        <w:adjustRightInd w:val="0"/>
        <w:spacing w:before="100" w:beforeAutospacing="1" w:after="100" w:afterAutospacing="1" w:line="240" w:lineRule="auto"/>
        <w:ind w:left="0"/>
        <w:jc w:val="both"/>
        <w:rPr>
          <w:rFonts w:ascii="Century Gothic" w:hAnsi="Century Gothic" w:cs="Arial"/>
          <w:b/>
          <w:sz w:val="24"/>
          <w:szCs w:val="24"/>
        </w:rPr>
      </w:pPr>
    </w:p>
    <w:p w14:paraId="05208E93" w14:textId="60297207" w:rsidR="00855433" w:rsidRDefault="00855433" w:rsidP="00E40DD9">
      <w:pPr>
        <w:autoSpaceDE w:val="0"/>
        <w:autoSpaceDN w:val="0"/>
        <w:adjustRightInd w:val="0"/>
        <w:spacing w:before="100" w:beforeAutospacing="1" w:after="100" w:afterAutospacing="1" w:line="240" w:lineRule="auto"/>
        <w:rPr>
          <w:rFonts w:ascii="Century Gothic" w:hAnsi="Century Gothic" w:cs="Arial"/>
          <w:sz w:val="24"/>
          <w:szCs w:val="24"/>
        </w:rPr>
      </w:pPr>
      <w:r w:rsidRPr="00E40DD9">
        <w:rPr>
          <w:rFonts w:ascii="Century Gothic" w:hAnsi="Century Gothic" w:cs="Arial"/>
          <w:noProof/>
          <w:sz w:val="24"/>
          <w:szCs w:val="24"/>
        </w:rPr>
        <mc:AlternateContent>
          <mc:Choice Requires="wps">
            <w:drawing>
              <wp:anchor distT="0" distB="0" distL="114300" distR="114300" simplePos="0" relativeHeight="251675648" behindDoc="0" locked="0" layoutInCell="1" allowOverlap="1" wp14:anchorId="48EA6F0A" wp14:editId="1B5482AA">
                <wp:simplePos x="0" y="0"/>
                <wp:positionH relativeFrom="column">
                  <wp:posOffset>3967480</wp:posOffset>
                </wp:positionH>
                <wp:positionV relativeFrom="paragraph">
                  <wp:posOffset>308610</wp:posOffset>
                </wp:positionV>
                <wp:extent cx="0" cy="134620"/>
                <wp:effectExtent l="76200" t="0" r="57150" b="55880"/>
                <wp:wrapNone/>
                <wp:docPr id="269939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45B8B3E" id="AutoShape 11" o:spid="_x0000_s1026" type="#_x0000_t32" style="position:absolute;margin-left:312.4pt;margin-top:24.3pt;width:0;height:1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">
                <v:stroke endarrow="block"/>
              </v:shape>
            </w:pict>
          </mc:Fallback>
        </mc:AlternateContent>
      </w:r>
    </w:p>
    <w:p w14:paraId="326961DE" w14:textId="7FD8330B" w:rsidR="000E28CD" w:rsidRPr="00E40DD9" w:rsidRDefault="00247B6E" w:rsidP="00E40DD9">
      <w:pPr>
        <w:autoSpaceDE w:val="0"/>
        <w:autoSpaceDN w:val="0"/>
        <w:adjustRightInd w:val="0"/>
        <w:spacing w:before="100" w:beforeAutospacing="1" w:after="100" w:afterAutospacing="1" w:line="240" w:lineRule="auto"/>
        <w:rPr>
          <w:rFonts w:ascii="Century Gothic" w:hAnsi="Century Gothic" w:cs="Arial"/>
          <w:sz w:val="24"/>
          <w:szCs w:val="24"/>
        </w:rPr>
      </w:pPr>
      <w:r w:rsidRPr="00E40DD9">
        <w:rPr>
          <w:rFonts w:ascii="Century Gothic" w:hAnsi="Century Gothic" w:cs="Arial"/>
          <w:noProof/>
          <w:sz w:val="24"/>
          <w:szCs w:val="24"/>
        </w:rPr>
        <mc:AlternateContent>
          <mc:Choice Requires="wps">
            <w:drawing>
              <wp:anchor distT="0" distB="0" distL="114300" distR="114300" simplePos="0" relativeHeight="251665408" behindDoc="0" locked="0" layoutInCell="1" allowOverlap="1" wp14:anchorId="65888DF1" wp14:editId="5DB1FB25">
                <wp:simplePos x="0" y="0"/>
                <wp:positionH relativeFrom="column">
                  <wp:posOffset>1901190</wp:posOffset>
                </wp:positionH>
                <wp:positionV relativeFrom="paragraph">
                  <wp:posOffset>170180</wp:posOffset>
                </wp:positionV>
                <wp:extent cx="428625" cy="2066925"/>
                <wp:effectExtent l="0" t="0" r="47625" b="85725"/>
                <wp:wrapNone/>
                <wp:docPr id="22" name="Conector: angular 22"/>
                <wp:cNvGraphicFramePr/>
                <a:graphic xmlns:a="http://schemas.openxmlformats.org/drawingml/2006/main">
                  <a:graphicData uri="http://schemas.microsoft.com/office/word/2010/wordprocessingShape">
                    <wps:wsp>
                      <wps:cNvCnPr/>
                      <wps:spPr>
                        <a:xfrm>
                          <a:off x="0" y="0"/>
                          <a:ext cx="428625" cy="206692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366A54BF" id="Conector: angular 22" o:spid="_x0000_s1026" type="#_x0000_t34" style="position:absolute;margin-left:149.7pt;margin-top:13.4pt;width:33.75pt;height:16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" strokecolor="black [3213]">
                <v:stroke endarrow="block"/>
              </v:shape>
            </w:pict>
          </mc:Fallback>
        </mc:AlternateContent>
      </w:r>
      <w:r w:rsidR="00855433" w:rsidRPr="00E40DD9">
        <w:rPr>
          <w:rFonts w:ascii="Century Gothic" w:hAnsi="Century Gothic" w:cs="Arial"/>
          <w:noProof/>
          <w:sz w:val="24"/>
          <w:szCs w:val="24"/>
        </w:rPr>
        <mc:AlternateContent>
          <mc:Choice Requires="wps">
            <w:drawing>
              <wp:anchor distT="0" distB="0" distL="114300" distR="114300" simplePos="0" relativeHeight="251644928" behindDoc="0" locked="0" layoutInCell="1" allowOverlap="1" wp14:anchorId="5E6EC28F" wp14:editId="0C4A3553">
                <wp:simplePos x="0" y="0"/>
                <wp:positionH relativeFrom="column">
                  <wp:posOffset>2951480</wp:posOffset>
                </wp:positionH>
                <wp:positionV relativeFrom="paragraph">
                  <wp:posOffset>194310</wp:posOffset>
                </wp:positionV>
                <wp:extent cx="416560" cy="295910"/>
                <wp:effectExtent l="0" t="0" r="21590" b="279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295910"/>
                        </a:xfrm>
                        <a:prstGeom prst="rect">
                          <a:avLst/>
                        </a:prstGeom>
                        <a:solidFill>
                          <a:srgbClr val="FFFFFF"/>
                        </a:solidFill>
                        <a:ln w="9525">
                          <a:solidFill>
                            <a:srgbClr val="000000"/>
                          </a:solidFill>
                          <a:miter lim="800000"/>
                          <a:headEnd/>
                          <a:tailEnd/>
                        </a:ln>
                      </wps:spPr>
                      <wps:txbx>
                        <w:txbxContent>
                          <w:p w14:paraId="5BAA813A" w14:textId="77777777" w:rsidR="0067745A" w:rsidRPr="00941B95" w:rsidRDefault="0067745A" w:rsidP="000E28CD">
                            <w:pPr>
                              <w:rPr>
                                <w:rFonts w:ascii="Arial" w:hAnsi="Arial" w:cs="Arial"/>
                                <w:sz w:val="20"/>
                                <w:szCs w:val="20"/>
                                <w:lang w:val="es-ES"/>
                              </w:rPr>
                            </w:pPr>
                            <w:r w:rsidRPr="00941B95">
                              <w:rPr>
                                <w:rFonts w:ascii="Arial" w:hAnsi="Arial" w:cs="Arial"/>
                                <w:sz w:val="20"/>
                                <w:szCs w:val="20"/>
                                <w:lang w:val="es-ES"/>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6EC28F" id="_x0000_t202" coordsize="21600,21600" o:spt="202" path="m,l,21600r21600,l21600,xe">
                <v:stroke joinstyle="miter"/>
                <v:path gradientshapeok="t" o:connecttype="rect"/>
              </v:shapetype>
              <v:shape id="Text Box 3" o:spid="_x0000_s1026" type="#_x0000_t202" style="position:absolute;margin-left:232.4pt;margin-top:15.3pt;width:32.8pt;height:2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">
                <v:textbox>
                  <w:txbxContent>
                    <w:p w14:paraId="5BAA813A" w14:textId="77777777" w:rsidR="0067745A" w:rsidRPr="00941B95" w:rsidRDefault="0067745A" w:rsidP="000E28CD">
                      <w:pPr>
                        <w:rPr>
                          <w:rFonts w:ascii="Arial" w:hAnsi="Arial" w:cs="Arial"/>
                          <w:sz w:val="20"/>
                          <w:szCs w:val="20"/>
                          <w:lang w:val="es-ES"/>
                        </w:rPr>
                      </w:pPr>
                      <w:r w:rsidRPr="00941B95">
                        <w:rPr>
                          <w:rFonts w:ascii="Arial" w:hAnsi="Arial" w:cs="Arial"/>
                          <w:sz w:val="20"/>
                          <w:szCs w:val="20"/>
                          <w:lang w:val="es-ES"/>
                        </w:rPr>
                        <w:t>NO</w:t>
                      </w:r>
                    </w:p>
                  </w:txbxContent>
                </v:textbox>
              </v:shape>
            </w:pict>
          </mc:Fallback>
        </mc:AlternateContent>
      </w:r>
      <w:r w:rsidR="00855433" w:rsidRPr="00E40DD9">
        <w:rPr>
          <w:rFonts w:ascii="Century Gothic" w:hAnsi="Century Gothic" w:cs="Arial"/>
          <w:noProof/>
          <w:sz w:val="24"/>
          <w:szCs w:val="24"/>
        </w:rPr>
        <mc:AlternateContent>
          <mc:Choice Requires="wps">
            <w:drawing>
              <wp:anchor distT="0" distB="0" distL="114300" distR="114300" simplePos="0" relativeHeight="251642880" behindDoc="0" locked="0" layoutInCell="1" allowOverlap="1" wp14:anchorId="45426D7C" wp14:editId="7F435AEB">
                <wp:simplePos x="0" y="0"/>
                <wp:positionH relativeFrom="column">
                  <wp:posOffset>4777740</wp:posOffset>
                </wp:positionH>
                <wp:positionV relativeFrom="paragraph">
                  <wp:posOffset>212725</wp:posOffset>
                </wp:positionV>
                <wp:extent cx="316230" cy="269240"/>
                <wp:effectExtent l="0" t="0" r="26670"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69240"/>
                        </a:xfrm>
                        <a:prstGeom prst="rect">
                          <a:avLst/>
                        </a:prstGeom>
                        <a:solidFill>
                          <a:srgbClr val="FFFFFF"/>
                        </a:solidFill>
                        <a:ln w="9525">
                          <a:solidFill>
                            <a:srgbClr val="000000"/>
                          </a:solidFill>
                          <a:miter lim="800000"/>
                          <a:headEnd/>
                          <a:tailEnd/>
                        </a:ln>
                      </wps:spPr>
                      <wps:txbx>
                        <w:txbxContent>
                          <w:p w14:paraId="0B767D1D" w14:textId="77777777" w:rsidR="0067745A" w:rsidRDefault="0067745A" w:rsidP="000E28CD">
                            <w:pPr>
                              <w:rPr>
                                <w:lang w:val="es-ES"/>
                              </w:rPr>
                            </w:pPr>
                            <w:r>
                              <w:rPr>
                                <w:lang w:val="es-ES"/>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26D7C" id="Text Box 2" o:spid="_x0000_s1027" type="#_x0000_t202" style="position:absolute;margin-left:376.2pt;margin-top:16.75pt;width:24.9pt;height:2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">
                <v:textbox>
                  <w:txbxContent>
                    <w:p w14:paraId="0B767D1D" w14:textId="77777777" w:rsidR="0067745A" w:rsidRDefault="0067745A" w:rsidP="000E28CD">
                      <w:pPr>
                        <w:rPr>
                          <w:lang w:val="es-ES"/>
                        </w:rPr>
                      </w:pPr>
                      <w:r>
                        <w:rPr>
                          <w:lang w:val="es-ES"/>
                        </w:rPr>
                        <w:t>SI</w:t>
                      </w:r>
                    </w:p>
                  </w:txbxContent>
                </v:textbox>
              </v:shape>
            </w:pict>
          </mc:Fallback>
        </mc:AlternateContent>
      </w:r>
      <w:r w:rsidR="00855433" w:rsidRPr="00E40DD9">
        <w:rPr>
          <w:rFonts w:ascii="Century Gothic" w:hAnsi="Century Gothic" w:cs="Arial"/>
          <w:noProof/>
          <w:sz w:val="24"/>
          <w:szCs w:val="24"/>
        </w:rPr>
        <mc:AlternateContent>
          <mc:Choice Requires="wps">
            <w:drawing>
              <wp:anchor distT="0" distB="0" distL="114300" distR="114300" simplePos="0" relativeHeight="251651072" behindDoc="0" locked="0" layoutInCell="1" allowOverlap="1" wp14:anchorId="2FE920E2" wp14:editId="2A8A73C5">
                <wp:simplePos x="0" y="0"/>
                <wp:positionH relativeFrom="column">
                  <wp:posOffset>4920615</wp:posOffset>
                </wp:positionH>
                <wp:positionV relativeFrom="paragraph">
                  <wp:posOffset>55245</wp:posOffset>
                </wp:positionV>
                <wp:extent cx="0" cy="160655"/>
                <wp:effectExtent l="76200" t="0" r="57150" b="4889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11AD5FE" id="AutoShape 10" o:spid="_x0000_s1026" type="#_x0000_t32" style="position:absolute;margin-left:387.45pt;margin-top:4.35pt;width:0;height:1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">
                <v:stroke endarrow="block"/>
              </v:shape>
            </w:pict>
          </mc:Fallback>
        </mc:AlternateContent>
      </w:r>
      <w:r w:rsidR="00855433" w:rsidRPr="00E40DD9">
        <w:rPr>
          <w:rFonts w:ascii="Century Gothic" w:hAnsi="Century Gothic" w:cs="Arial"/>
          <w:noProof/>
          <w:sz w:val="24"/>
          <w:szCs w:val="24"/>
        </w:rPr>
        <mc:AlternateContent>
          <mc:Choice Requires="wps">
            <w:drawing>
              <wp:anchor distT="0" distB="0" distL="114300" distR="114300" simplePos="0" relativeHeight="251655168" behindDoc="0" locked="0" layoutInCell="1" allowOverlap="1" wp14:anchorId="1291CA6D" wp14:editId="3B82C4B0">
                <wp:simplePos x="0" y="0"/>
                <wp:positionH relativeFrom="column">
                  <wp:posOffset>3120390</wp:posOffset>
                </wp:positionH>
                <wp:positionV relativeFrom="paragraph">
                  <wp:posOffset>73660</wp:posOffset>
                </wp:positionV>
                <wp:extent cx="0" cy="134620"/>
                <wp:effectExtent l="76200" t="0" r="57150" b="5588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5768C29" id="AutoShape 11" o:spid="_x0000_s1026" type="#_x0000_t32" style="position:absolute;margin-left:245.7pt;margin-top:5.8pt;width:0;height:1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">
                <v:stroke endarrow="block"/>
              </v:shape>
            </w:pict>
          </mc:Fallback>
        </mc:AlternateContent>
      </w:r>
      <w:r w:rsidR="00855433" w:rsidRPr="00E40DD9">
        <w:rPr>
          <w:rFonts w:ascii="Century Gothic" w:hAnsi="Century Gothic" w:cs="Arial"/>
          <w:noProof/>
          <w:sz w:val="24"/>
          <w:szCs w:val="24"/>
        </w:rPr>
        <mc:AlternateContent>
          <mc:Choice Requires="wps">
            <w:drawing>
              <wp:anchor distT="0" distB="0" distL="114300" distR="114300" simplePos="0" relativeHeight="251649024" behindDoc="0" locked="0" layoutInCell="1" allowOverlap="1" wp14:anchorId="0273E774" wp14:editId="2D48ED8B">
                <wp:simplePos x="0" y="0"/>
                <wp:positionH relativeFrom="column">
                  <wp:posOffset>3082290</wp:posOffset>
                </wp:positionH>
                <wp:positionV relativeFrom="paragraph">
                  <wp:posOffset>55245</wp:posOffset>
                </wp:positionV>
                <wp:extent cx="1885950" cy="635"/>
                <wp:effectExtent l="0" t="0" r="19050" b="3746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5D223AC" id="AutoShape 9" o:spid="_x0000_s1026" type="#_x0000_t32" style="position:absolute;margin-left:242.7pt;margin-top:4.35pt;width:148.5pt;height:.0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"/>
            </w:pict>
          </mc:Fallback>
        </mc:AlternateContent>
      </w:r>
    </w:p>
    <w:p w14:paraId="3E6B4882" w14:textId="371CFB80" w:rsidR="000E28CD" w:rsidRPr="00E40DD9" w:rsidRDefault="00855433" w:rsidP="00E40DD9">
      <w:pPr>
        <w:autoSpaceDE w:val="0"/>
        <w:autoSpaceDN w:val="0"/>
        <w:adjustRightInd w:val="0"/>
        <w:spacing w:before="100" w:beforeAutospacing="1" w:after="100" w:afterAutospacing="1" w:line="240" w:lineRule="auto"/>
        <w:rPr>
          <w:rFonts w:ascii="Century Gothic" w:hAnsi="Century Gothic" w:cs="Arial"/>
          <w:sz w:val="24"/>
          <w:szCs w:val="24"/>
        </w:rPr>
      </w:pPr>
      <w:r w:rsidRPr="00E40DD9">
        <w:rPr>
          <w:rFonts w:ascii="Century Gothic" w:hAnsi="Century Gothic" w:cs="Arial"/>
          <w:noProof/>
          <w:sz w:val="24"/>
          <w:szCs w:val="24"/>
        </w:rPr>
        <mc:AlternateContent>
          <mc:Choice Requires="wps">
            <w:drawing>
              <wp:anchor distT="0" distB="0" distL="114300" distR="114300" simplePos="0" relativeHeight="251657216" behindDoc="0" locked="0" layoutInCell="1" allowOverlap="1" wp14:anchorId="365348CE" wp14:editId="31D2FB92">
                <wp:simplePos x="0" y="0"/>
                <wp:positionH relativeFrom="column">
                  <wp:posOffset>4935855</wp:posOffset>
                </wp:positionH>
                <wp:positionV relativeFrom="paragraph">
                  <wp:posOffset>100965</wp:posOffset>
                </wp:positionV>
                <wp:extent cx="0" cy="312420"/>
                <wp:effectExtent l="76200" t="0" r="57150" b="4953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DAE73E0" id="AutoShape 12" o:spid="_x0000_s1026" type="#_x0000_t32" style="position:absolute;margin-left:388.65pt;margin-top:7.95pt;width:0;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">
                <v:stroke endarrow="block"/>
              </v:shape>
            </w:pict>
          </mc:Fallback>
        </mc:AlternateContent>
      </w:r>
      <w:r w:rsidRPr="00E40DD9">
        <w:rPr>
          <w:rFonts w:ascii="Century Gothic" w:hAnsi="Century Gothic" w:cs="Arial"/>
          <w:noProof/>
          <w:sz w:val="24"/>
          <w:szCs w:val="24"/>
        </w:rPr>
        <mc:AlternateContent>
          <mc:Choice Requires="wps">
            <w:drawing>
              <wp:anchor distT="0" distB="0" distL="114300" distR="114300" simplePos="0" relativeHeight="251659264" behindDoc="0" locked="0" layoutInCell="1" allowOverlap="1" wp14:anchorId="50D6162F" wp14:editId="19CF8BA9">
                <wp:simplePos x="0" y="0"/>
                <wp:positionH relativeFrom="column">
                  <wp:posOffset>3148965</wp:posOffset>
                </wp:positionH>
                <wp:positionV relativeFrom="paragraph">
                  <wp:posOffset>130175</wp:posOffset>
                </wp:positionV>
                <wp:extent cx="0" cy="312420"/>
                <wp:effectExtent l="76200" t="0" r="57150" b="4953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DE92E3B" id="AutoShape 13" o:spid="_x0000_s1026" type="#_x0000_t32" style="position:absolute;margin-left:247.95pt;margin-top:10.25pt;width:0;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">
                <v:stroke endarrow="block"/>
              </v:shape>
            </w:pict>
          </mc:Fallback>
        </mc:AlternateContent>
      </w:r>
    </w:p>
    <w:tbl>
      <w:tblPr>
        <w:tblStyle w:val="Tablaconcuadrcula"/>
        <w:tblpPr w:leftFromText="141" w:rightFromText="141" w:vertAnchor="text" w:horzAnchor="page" w:tblpX="5491" w:tblpY="111"/>
        <w:tblW w:w="0" w:type="auto"/>
        <w:tblLook w:val="04A0" w:firstRow="1" w:lastRow="0" w:firstColumn="1" w:lastColumn="0" w:noHBand="0" w:noVBand="1"/>
      </w:tblPr>
      <w:tblGrid>
        <w:gridCol w:w="2802"/>
      </w:tblGrid>
      <w:tr w:rsidR="00855433" w:rsidRPr="00E40DD9" w14:paraId="15A4E505" w14:textId="77777777" w:rsidTr="00247B6E">
        <w:trPr>
          <w:trHeight w:val="4101"/>
        </w:trPr>
        <w:tc>
          <w:tcPr>
            <w:tcW w:w="2802" w:type="dxa"/>
          </w:tcPr>
          <w:p w14:paraId="14657179" w14:textId="0DFEB7A7" w:rsidR="00855433" w:rsidRPr="00E40DD9" w:rsidRDefault="00855433" w:rsidP="00855433">
            <w:pPr>
              <w:autoSpaceDE w:val="0"/>
              <w:autoSpaceDN w:val="0"/>
              <w:adjustRightInd w:val="0"/>
              <w:spacing w:before="100" w:beforeAutospacing="1" w:after="100" w:afterAutospacing="1"/>
              <w:jc w:val="center"/>
              <w:rPr>
                <w:rFonts w:ascii="Century Gothic" w:hAnsi="Century Gothic" w:cs="Arial"/>
                <w:b/>
                <w:bCs/>
                <w:sz w:val="24"/>
                <w:szCs w:val="24"/>
              </w:rPr>
            </w:pPr>
            <w:r w:rsidRPr="00E40DD9">
              <w:rPr>
                <w:rFonts w:ascii="Century Gothic" w:hAnsi="Century Gothic" w:cs="Arial"/>
                <w:b/>
                <w:bCs/>
                <w:sz w:val="24"/>
                <w:szCs w:val="24"/>
              </w:rPr>
              <w:t>Realizar manejo sintomático</w:t>
            </w:r>
          </w:p>
          <w:p w14:paraId="12BEEAE7" w14:textId="77777777" w:rsidR="00855433" w:rsidRPr="00E40DD9" w:rsidRDefault="00855433" w:rsidP="00855433">
            <w:pPr>
              <w:pStyle w:val="Prrafodelista"/>
              <w:numPr>
                <w:ilvl w:val="0"/>
                <w:numId w:val="16"/>
              </w:numPr>
              <w:autoSpaceDE w:val="0"/>
              <w:autoSpaceDN w:val="0"/>
              <w:adjustRightInd w:val="0"/>
              <w:spacing w:before="100" w:beforeAutospacing="1" w:after="100" w:afterAutospacing="1"/>
              <w:ind w:left="0"/>
              <w:jc w:val="both"/>
              <w:rPr>
                <w:rFonts w:ascii="Century Gothic" w:hAnsi="Century Gothic" w:cs="Arial"/>
                <w:sz w:val="24"/>
                <w:szCs w:val="24"/>
              </w:rPr>
            </w:pPr>
            <w:r w:rsidRPr="00E40DD9">
              <w:rPr>
                <w:rFonts w:ascii="Century Gothic" w:hAnsi="Century Gothic" w:cs="Arial"/>
                <w:sz w:val="24"/>
                <w:szCs w:val="24"/>
              </w:rPr>
              <w:t>Medidas de higiene nasal y descongestión con solución salina normal.</w:t>
            </w:r>
          </w:p>
          <w:p w14:paraId="41465F62" w14:textId="77777777" w:rsidR="00855433" w:rsidRPr="00E40DD9" w:rsidRDefault="00855433" w:rsidP="00855433">
            <w:pPr>
              <w:pStyle w:val="Prrafodelista"/>
              <w:numPr>
                <w:ilvl w:val="0"/>
                <w:numId w:val="16"/>
              </w:numPr>
              <w:autoSpaceDE w:val="0"/>
              <w:autoSpaceDN w:val="0"/>
              <w:adjustRightInd w:val="0"/>
              <w:spacing w:before="100" w:beforeAutospacing="1" w:after="100" w:afterAutospacing="1"/>
              <w:ind w:left="0"/>
              <w:jc w:val="both"/>
              <w:rPr>
                <w:rFonts w:ascii="Century Gothic" w:hAnsi="Century Gothic" w:cs="Arial"/>
                <w:sz w:val="24"/>
                <w:szCs w:val="24"/>
              </w:rPr>
            </w:pPr>
            <w:r w:rsidRPr="00E40DD9">
              <w:rPr>
                <w:rFonts w:ascii="Century Gothic" w:hAnsi="Century Gothic" w:cs="Arial"/>
                <w:sz w:val="24"/>
                <w:szCs w:val="24"/>
              </w:rPr>
              <w:t>Uso de analgésicos y antipiréticos.</w:t>
            </w:r>
          </w:p>
          <w:p w14:paraId="43C606AC" w14:textId="77777777" w:rsidR="00855433" w:rsidRPr="00E40DD9" w:rsidRDefault="00855433" w:rsidP="00855433">
            <w:pPr>
              <w:pStyle w:val="Prrafodelista"/>
              <w:numPr>
                <w:ilvl w:val="0"/>
                <w:numId w:val="16"/>
              </w:numPr>
              <w:autoSpaceDE w:val="0"/>
              <w:autoSpaceDN w:val="0"/>
              <w:adjustRightInd w:val="0"/>
              <w:spacing w:before="100" w:beforeAutospacing="1" w:after="100" w:afterAutospacing="1"/>
              <w:ind w:left="0"/>
              <w:jc w:val="both"/>
              <w:rPr>
                <w:rFonts w:ascii="Century Gothic" w:hAnsi="Century Gothic" w:cs="Arial"/>
                <w:sz w:val="24"/>
                <w:szCs w:val="24"/>
              </w:rPr>
            </w:pPr>
            <w:r w:rsidRPr="00E40DD9">
              <w:rPr>
                <w:rFonts w:ascii="Century Gothic" w:hAnsi="Century Gothic" w:cs="Arial"/>
                <w:sz w:val="24"/>
                <w:szCs w:val="24"/>
              </w:rPr>
              <w:t>Descongestionante nasal.</w:t>
            </w:r>
          </w:p>
          <w:p w14:paraId="1EFAC6AF" w14:textId="77777777" w:rsidR="00855433" w:rsidRPr="00E40DD9" w:rsidRDefault="00855433" w:rsidP="00855433">
            <w:pPr>
              <w:pStyle w:val="Prrafodelista"/>
              <w:numPr>
                <w:ilvl w:val="0"/>
                <w:numId w:val="16"/>
              </w:numPr>
              <w:autoSpaceDE w:val="0"/>
              <w:autoSpaceDN w:val="0"/>
              <w:adjustRightInd w:val="0"/>
              <w:spacing w:before="100" w:beforeAutospacing="1" w:after="100" w:afterAutospacing="1"/>
              <w:ind w:left="0"/>
              <w:jc w:val="both"/>
              <w:rPr>
                <w:rFonts w:ascii="Century Gothic" w:hAnsi="Century Gothic" w:cs="Arial"/>
                <w:sz w:val="24"/>
                <w:szCs w:val="24"/>
              </w:rPr>
            </w:pPr>
            <w:r w:rsidRPr="00E40DD9">
              <w:rPr>
                <w:rFonts w:ascii="Century Gothic" w:hAnsi="Century Gothic" w:cs="Arial"/>
                <w:sz w:val="24"/>
                <w:szCs w:val="24"/>
              </w:rPr>
              <w:lastRenderedPageBreak/>
              <w:t>Alimentación normal, adecuada hidratación</w:t>
            </w:r>
          </w:p>
        </w:tc>
      </w:tr>
    </w:tbl>
    <w:tbl>
      <w:tblPr>
        <w:tblStyle w:val="Tablaconcuadrcula"/>
        <w:tblpPr w:leftFromText="141" w:rightFromText="141" w:vertAnchor="text" w:horzAnchor="page" w:tblpX="8686" w:tblpY="81"/>
        <w:tblW w:w="0" w:type="auto"/>
        <w:tblLook w:val="04A0" w:firstRow="1" w:lastRow="0" w:firstColumn="1" w:lastColumn="0" w:noHBand="0" w:noVBand="1"/>
      </w:tblPr>
      <w:tblGrid>
        <w:gridCol w:w="2552"/>
      </w:tblGrid>
      <w:tr w:rsidR="00855433" w:rsidRPr="00E40DD9" w14:paraId="187F97A6" w14:textId="77777777" w:rsidTr="00855433">
        <w:tc>
          <w:tcPr>
            <w:tcW w:w="2552" w:type="dxa"/>
          </w:tcPr>
          <w:p w14:paraId="5E986C4C" w14:textId="77777777" w:rsidR="00855433" w:rsidRPr="00E40DD9" w:rsidRDefault="00855433" w:rsidP="00855433">
            <w:pPr>
              <w:autoSpaceDE w:val="0"/>
              <w:autoSpaceDN w:val="0"/>
              <w:adjustRightInd w:val="0"/>
              <w:spacing w:before="100" w:beforeAutospacing="1" w:after="100" w:afterAutospacing="1"/>
              <w:jc w:val="center"/>
              <w:rPr>
                <w:rFonts w:ascii="Century Gothic" w:hAnsi="Century Gothic" w:cs="Arial"/>
                <w:sz w:val="24"/>
                <w:szCs w:val="24"/>
              </w:rPr>
            </w:pPr>
            <w:r w:rsidRPr="00E40DD9">
              <w:rPr>
                <w:rFonts w:ascii="Century Gothic" w:hAnsi="Century Gothic" w:cs="Arial"/>
                <w:b/>
                <w:bCs/>
                <w:sz w:val="24"/>
                <w:szCs w:val="24"/>
              </w:rPr>
              <w:lastRenderedPageBreak/>
              <w:t>Realizar tratamiento</w:t>
            </w:r>
            <w:r w:rsidRPr="00E40DD9">
              <w:rPr>
                <w:rFonts w:ascii="Century Gothic" w:hAnsi="Century Gothic" w:cs="Arial"/>
                <w:sz w:val="24"/>
                <w:szCs w:val="24"/>
              </w:rPr>
              <w:t xml:space="preserve"> antibiótico según el foco encontrado</w:t>
            </w:r>
          </w:p>
        </w:tc>
      </w:tr>
    </w:tbl>
    <w:p w14:paraId="34C972CD" w14:textId="0D6791DD"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2F45F891" w14:textId="4ACF7030"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2A5DA134" w14:textId="1360F7C5"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64FE0927" w14:textId="77777777"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1B5125F1" w14:textId="77777777"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13294686" w14:textId="77777777"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31835075" w14:textId="77777777"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15B260D0" w14:textId="77777777"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tbl>
      <w:tblPr>
        <w:tblStyle w:val="Tablaconcuadrcula"/>
        <w:tblpPr w:leftFromText="141" w:rightFromText="141" w:vertAnchor="text" w:horzAnchor="margin" w:tblpXSpec="right" w:tblpY="92"/>
        <w:tblW w:w="0" w:type="auto"/>
        <w:tblLook w:val="04A0" w:firstRow="1" w:lastRow="0" w:firstColumn="1" w:lastColumn="0" w:noHBand="0" w:noVBand="1"/>
      </w:tblPr>
      <w:tblGrid>
        <w:gridCol w:w="6663"/>
      </w:tblGrid>
      <w:tr w:rsidR="00247B6E" w:rsidRPr="00E40DD9" w14:paraId="09799896" w14:textId="77777777" w:rsidTr="00247B6E">
        <w:tc>
          <w:tcPr>
            <w:tcW w:w="6663" w:type="dxa"/>
          </w:tcPr>
          <w:p w14:paraId="49FCCBEF" w14:textId="77777777" w:rsidR="00247B6E" w:rsidRPr="00E40DD9" w:rsidRDefault="00247B6E" w:rsidP="00247B6E">
            <w:pPr>
              <w:autoSpaceDE w:val="0"/>
              <w:autoSpaceDN w:val="0"/>
              <w:adjustRightInd w:val="0"/>
              <w:jc w:val="center"/>
              <w:rPr>
                <w:rFonts w:ascii="Century Gothic" w:hAnsi="Century Gothic" w:cs="Arial"/>
                <w:b/>
                <w:bCs/>
                <w:sz w:val="24"/>
                <w:szCs w:val="24"/>
              </w:rPr>
            </w:pPr>
            <w:r w:rsidRPr="00E40DD9">
              <w:rPr>
                <w:rFonts w:ascii="Century Gothic" w:hAnsi="Century Gothic" w:cs="Arial"/>
                <w:b/>
                <w:bCs/>
                <w:sz w:val="24"/>
                <w:szCs w:val="24"/>
              </w:rPr>
              <w:t>Medidas preventivas y recomendaciones</w:t>
            </w:r>
          </w:p>
          <w:p w14:paraId="02287522" w14:textId="77777777" w:rsidR="00247B6E" w:rsidRPr="00E40DD9" w:rsidRDefault="00247B6E" w:rsidP="00247B6E">
            <w:pPr>
              <w:autoSpaceDE w:val="0"/>
              <w:autoSpaceDN w:val="0"/>
              <w:adjustRightInd w:val="0"/>
              <w:rPr>
                <w:rFonts w:ascii="Century Gothic" w:hAnsi="Century Gothic" w:cs="Arial"/>
                <w:sz w:val="24"/>
                <w:szCs w:val="24"/>
              </w:rPr>
            </w:pPr>
            <w:r w:rsidRPr="00E40DD9">
              <w:rPr>
                <w:rFonts w:ascii="Century Gothic" w:hAnsi="Century Gothic" w:cs="Arial"/>
                <w:sz w:val="24"/>
                <w:szCs w:val="24"/>
              </w:rPr>
              <w:t>-Adecuado lavado de manos</w:t>
            </w:r>
          </w:p>
          <w:p w14:paraId="65223CA4" w14:textId="77777777" w:rsidR="00247B6E" w:rsidRPr="00E40DD9" w:rsidRDefault="00247B6E" w:rsidP="00247B6E">
            <w:pPr>
              <w:autoSpaceDE w:val="0"/>
              <w:autoSpaceDN w:val="0"/>
              <w:adjustRightInd w:val="0"/>
              <w:rPr>
                <w:rFonts w:ascii="Century Gothic" w:hAnsi="Century Gothic" w:cs="Arial"/>
                <w:sz w:val="24"/>
                <w:szCs w:val="24"/>
              </w:rPr>
            </w:pPr>
            <w:r w:rsidRPr="00E40DD9">
              <w:rPr>
                <w:rFonts w:ascii="Century Gothic" w:hAnsi="Century Gothic" w:cs="Arial"/>
                <w:sz w:val="24"/>
                <w:szCs w:val="24"/>
              </w:rPr>
              <w:t>-Evitar contacto con secreciones y f</w:t>
            </w:r>
            <w:r>
              <w:rPr>
                <w:rFonts w:ascii="Century Gothic" w:hAnsi="Century Gothic" w:cs="Arial"/>
                <w:sz w:val="24"/>
                <w:szCs w:val="24"/>
              </w:rPr>
              <w:t>o</w:t>
            </w:r>
            <w:r w:rsidRPr="00E40DD9">
              <w:rPr>
                <w:rFonts w:ascii="Century Gothic" w:hAnsi="Century Gothic" w:cs="Arial"/>
                <w:sz w:val="24"/>
                <w:szCs w:val="24"/>
              </w:rPr>
              <w:t>mites de familiares y amigos enfermos</w:t>
            </w:r>
          </w:p>
          <w:p w14:paraId="6D7D4E9F" w14:textId="77777777" w:rsidR="00247B6E" w:rsidRPr="00E40DD9" w:rsidRDefault="00247B6E" w:rsidP="00247B6E">
            <w:pPr>
              <w:autoSpaceDE w:val="0"/>
              <w:autoSpaceDN w:val="0"/>
              <w:adjustRightInd w:val="0"/>
              <w:rPr>
                <w:rFonts w:ascii="Century Gothic" w:hAnsi="Century Gothic" w:cs="Arial"/>
                <w:sz w:val="24"/>
                <w:szCs w:val="24"/>
              </w:rPr>
            </w:pPr>
            <w:r w:rsidRPr="00E40DD9">
              <w:rPr>
                <w:rFonts w:ascii="Century Gothic" w:hAnsi="Century Gothic" w:cs="Arial"/>
                <w:sz w:val="24"/>
                <w:szCs w:val="24"/>
              </w:rPr>
              <w:t>-Mantener ventilación adecuada</w:t>
            </w:r>
          </w:p>
          <w:p w14:paraId="7B3E21F2" w14:textId="77777777" w:rsidR="00247B6E" w:rsidRPr="00E40DD9" w:rsidRDefault="00247B6E" w:rsidP="00247B6E">
            <w:pPr>
              <w:autoSpaceDE w:val="0"/>
              <w:autoSpaceDN w:val="0"/>
              <w:adjustRightInd w:val="0"/>
              <w:spacing w:line="0" w:lineRule="atLeast"/>
              <w:rPr>
                <w:rFonts w:ascii="Century Gothic" w:hAnsi="Century Gothic" w:cs="Arial"/>
                <w:sz w:val="24"/>
                <w:szCs w:val="24"/>
              </w:rPr>
            </w:pPr>
            <w:r w:rsidRPr="00E40DD9">
              <w:rPr>
                <w:rFonts w:ascii="Century Gothic" w:hAnsi="Century Gothic" w:cs="Arial"/>
                <w:sz w:val="24"/>
                <w:szCs w:val="24"/>
              </w:rPr>
              <w:t>-Educar sobre signos de alarma</w:t>
            </w:r>
          </w:p>
          <w:p w14:paraId="19A9283E" w14:textId="3DF6B4B2" w:rsidR="00247B6E" w:rsidRPr="00E40DD9" w:rsidRDefault="00247B6E" w:rsidP="00247B6E">
            <w:pPr>
              <w:autoSpaceDE w:val="0"/>
              <w:autoSpaceDN w:val="0"/>
              <w:adjustRightInd w:val="0"/>
              <w:spacing w:line="0" w:lineRule="atLeast"/>
              <w:rPr>
                <w:rFonts w:ascii="Century Gothic" w:hAnsi="Century Gothic" w:cs="Arial"/>
                <w:sz w:val="24"/>
                <w:szCs w:val="24"/>
              </w:rPr>
            </w:pPr>
            <w:r w:rsidRPr="00E40DD9">
              <w:rPr>
                <w:rFonts w:ascii="Century Gothic" w:hAnsi="Century Gothic" w:cs="Arial"/>
                <w:sz w:val="24"/>
                <w:szCs w:val="24"/>
              </w:rPr>
              <w:t>-Recomendar no uso de antibióticos</w:t>
            </w:r>
          </w:p>
        </w:tc>
      </w:tr>
    </w:tbl>
    <w:p w14:paraId="7738C9E6" w14:textId="6B954C11"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58A6818D" w14:textId="35468E7A" w:rsidR="000E28CD" w:rsidRPr="00E40DD9" w:rsidRDefault="00EA74FC" w:rsidP="00E40DD9">
      <w:pPr>
        <w:autoSpaceDE w:val="0"/>
        <w:autoSpaceDN w:val="0"/>
        <w:adjustRightInd w:val="0"/>
        <w:spacing w:before="100" w:beforeAutospacing="1" w:after="100" w:afterAutospacing="1" w:line="240" w:lineRule="auto"/>
        <w:rPr>
          <w:rFonts w:ascii="Century Gothic" w:hAnsi="Century Gothic" w:cs="Arial"/>
          <w:sz w:val="24"/>
          <w:szCs w:val="24"/>
        </w:rPr>
      </w:pPr>
      <w:r w:rsidRPr="00E40DD9">
        <w:rPr>
          <w:rFonts w:ascii="Century Gothic" w:hAnsi="Century Gothic" w:cs="Arial"/>
          <w:noProof/>
          <w:sz w:val="24"/>
          <w:szCs w:val="24"/>
        </w:rPr>
        <mc:AlternateContent>
          <mc:Choice Requires="wps">
            <w:drawing>
              <wp:anchor distT="0" distB="0" distL="114300" distR="114300" simplePos="0" relativeHeight="251677696" behindDoc="0" locked="0" layoutInCell="1" allowOverlap="1" wp14:anchorId="18DF5F9A" wp14:editId="135BF6A9">
                <wp:simplePos x="0" y="0"/>
                <wp:positionH relativeFrom="margin">
                  <wp:posOffset>1043940</wp:posOffset>
                </wp:positionH>
                <wp:positionV relativeFrom="paragraph">
                  <wp:posOffset>368301</wp:posOffset>
                </wp:positionV>
                <wp:extent cx="285750" cy="45719"/>
                <wp:effectExtent l="38100" t="57150" r="0" b="88265"/>
                <wp:wrapNone/>
                <wp:docPr id="21" name="21 Conector recto de flecha"/>
                <wp:cNvGraphicFramePr/>
                <a:graphic xmlns:a="http://schemas.openxmlformats.org/drawingml/2006/main">
                  <a:graphicData uri="http://schemas.microsoft.com/office/word/2010/wordprocessingShape">
                    <wps:wsp>
                      <wps:cNvCnPr/>
                      <wps:spPr>
                        <a:xfrm flipH="1">
                          <a:off x="0" y="0"/>
                          <a:ext cx="285750" cy="4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A956A51" id="21 Conector recto de flecha" o:spid="_x0000_s1026" type="#_x0000_t32" style="position:absolute;margin-left:82.2pt;margin-top:29pt;width:22.5pt;height:3.6pt;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" strokecolor="black [3213]">
                <v:stroke endarrow="open"/>
                <w10:wrap anchorx="margin"/>
              </v:shape>
            </w:pict>
          </mc:Fallback>
        </mc:AlternateContent>
      </w:r>
      <w:r w:rsidRPr="00E40DD9">
        <w:rPr>
          <w:rFonts w:ascii="Century Gothic" w:hAnsi="Century Gothic" w:cs="Arial"/>
          <w:noProof/>
          <w:sz w:val="24"/>
          <w:szCs w:val="24"/>
        </w:rPr>
        <mc:AlternateContent>
          <mc:Choice Requires="wps">
            <w:drawing>
              <wp:anchor distT="0" distB="0" distL="114300" distR="114300" simplePos="0" relativeHeight="251663360" behindDoc="0" locked="0" layoutInCell="1" allowOverlap="1" wp14:anchorId="6CEF61AB" wp14:editId="31C65E97">
                <wp:simplePos x="0" y="0"/>
                <wp:positionH relativeFrom="column">
                  <wp:posOffset>-680085</wp:posOffset>
                </wp:positionH>
                <wp:positionV relativeFrom="paragraph">
                  <wp:posOffset>178435</wp:posOffset>
                </wp:positionV>
                <wp:extent cx="1724025" cy="552450"/>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52450"/>
                        </a:xfrm>
                        <a:prstGeom prst="rect">
                          <a:avLst/>
                        </a:prstGeom>
                        <a:solidFill>
                          <a:srgbClr val="FFFFFF"/>
                        </a:solidFill>
                        <a:ln w="9525">
                          <a:solidFill>
                            <a:srgbClr val="000000"/>
                          </a:solidFill>
                          <a:miter lim="800000"/>
                          <a:headEnd/>
                          <a:tailEnd/>
                        </a:ln>
                      </wps:spPr>
                      <wps:txbx>
                        <w:txbxContent>
                          <w:p w14:paraId="372C67AD" w14:textId="77777777" w:rsidR="0067745A" w:rsidRPr="00E3420A" w:rsidRDefault="0067745A" w:rsidP="000E28CD">
                            <w:pPr>
                              <w:jc w:val="center"/>
                              <w:rPr>
                                <w:rFonts w:ascii="Arial" w:hAnsi="Arial" w:cs="Arial"/>
                                <w:sz w:val="20"/>
                                <w:szCs w:val="20"/>
                              </w:rPr>
                            </w:pPr>
                            <w:r w:rsidRPr="00E3420A">
                              <w:rPr>
                                <w:rFonts w:ascii="Arial" w:hAnsi="Arial" w:cs="Arial"/>
                                <w:b/>
                                <w:sz w:val="20"/>
                                <w:szCs w:val="20"/>
                              </w:rPr>
                              <w:t>Notificación a</w:t>
                            </w:r>
                            <w:r>
                              <w:rPr>
                                <w:rFonts w:ascii="Arial" w:hAnsi="Arial" w:cs="Arial"/>
                                <w:b/>
                                <w:sz w:val="20"/>
                                <w:szCs w:val="20"/>
                              </w:rPr>
                              <w:t>l</w:t>
                            </w:r>
                            <w:r w:rsidRPr="00E3420A">
                              <w:rPr>
                                <w:rFonts w:ascii="Arial" w:hAnsi="Arial" w:cs="Arial"/>
                                <w:b/>
                                <w:sz w:val="20"/>
                                <w:szCs w:val="20"/>
                              </w:rPr>
                              <w:t xml:space="preserve"> SIVIGILA</w:t>
                            </w:r>
                            <w:r w:rsidRPr="00E3420A">
                              <w:rPr>
                                <w:rFonts w:ascii="Arial" w:hAnsi="Arial" w:cs="Arial"/>
                                <w:sz w:val="20"/>
                                <w:szCs w:val="20"/>
                              </w:rPr>
                              <w:t xml:space="preserve"> </w:t>
                            </w:r>
                            <w:r>
                              <w:rPr>
                                <w:rFonts w:ascii="Arial" w:hAnsi="Arial" w:cs="Arial"/>
                                <w:sz w:val="20"/>
                                <w:szCs w:val="20"/>
                              </w:rPr>
                              <w:t>S</w:t>
                            </w:r>
                            <w:r w:rsidRPr="00E3420A">
                              <w:rPr>
                                <w:rFonts w:ascii="Arial" w:hAnsi="Arial" w:cs="Arial"/>
                                <w:sz w:val="20"/>
                                <w:szCs w:val="20"/>
                              </w:rPr>
                              <w:t>emanalmente en Notificación Colectiva</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F61AB" id="Cuadro de texto 2" o:spid="_x0000_s1028" type="#_x0000_t202" style="position:absolute;margin-left:-53.55pt;margin-top:14.05pt;width:135.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">
                <v:textbox>
                  <w:txbxContent>
                    <w:p w14:paraId="372C67AD" w14:textId="77777777" w:rsidR="0067745A" w:rsidRPr="00E3420A" w:rsidRDefault="0067745A" w:rsidP="000E28CD">
                      <w:pPr>
                        <w:jc w:val="center"/>
                        <w:rPr>
                          <w:rFonts w:ascii="Arial" w:hAnsi="Arial" w:cs="Arial"/>
                          <w:sz w:val="20"/>
                          <w:szCs w:val="20"/>
                        </w:rPr>
                      </w:pPr>
                      <w:r w:rsidRPr="00E3420A">
                        <w:rPr>
                          <w:rFonts w:ascii="Arial" w:hAnsi="Arial" w:cs="Arial"/>
                          <w:b/>
                          <w:sz w:val="20"/>
                          <w:szCs w:val="20"/>
                        </w:rPr>
                        <w:t>Notificación a</w:t>
                      </w:r>
                      <w:r>
                        <w:rPr>
                          <w:rFonts w:ascii="Arial" w:hAnsi="Arial" w:cs="Arial"/>
                          <w:b/>
                          <w:sz w:val="20"/>
                          <w:szCs w:val="20"/>
                        </w:rPr>
                        <w:t>l</w:t>
                      </w:r>
                      <w:r w:rsidRPr="00E3420A">
                        <w:rPr>
                          <w:rFonts w:ascii="Arial" w:hAnsi="Arial" w:cs="Arial"/>
                          <w:b/>
                          <w:sz w:val="20"/>
                          <w:szCs w:val="20"/>
                        </w:rPr>
                        <w:t xml:space="preserve"> SIVIGILA</w:t>
                      </w:r>
                      <w:r w:rsidRPr="00E3420A">
                        <w:rPr>
                          <w:rFonts w:ascii="Arial" w:hAnsi="Arial" w:cs="Arial"/>
                          <w:sz w:val="20"/>
                          <w:szCs w:val="20"/>
                        </w:rPr>
                        <w:t xml:space="preserve"> </w:t>
                      </w:r>
                      <w:r>
                        <w:rPr>
                          <w:rFonts w:ascii="Arial" w:hAnsi="Arial" w:cs="Arial"/>
                          <w:sz w:val="20"/>
                          <w:szCs w:val="20"/>
                        </w:rPr>
                        <w:t>S</w:t>
                      </w:r>
                      <w:r w:rsidRPr="00E3420A">
                        <w:rPr>
                          <w:rFonts w:ascii="Arial" w:hAnsi="Arial" w:cs="Arial"/>
                          <w:sz w:val="20"/>
                          <w:szCs w:val="20"/>
                        </w:rPr>
                        <w:t>emanalmente en Notificación Colectiva</w:t>
                      </w:r>
                      <w:r>
                        <w:rPr>
                          <w:rFonts w:ascii="Arial" w:hAnsi="Arial" w:cs="Arial"/>
                          <w:sz w:val="20"/>
                          <w:szCs w:val="20"/>
                        </w:rPr>
                        <w:t>.</w:t>
                      </w:r>
                    </w:p>
                  </w:txbxContent>
                </v:textbox>
              </v:shape>
            </w:pict>
          </mc:Fallback>
        </mc:AlternateContent>
      </w:r>
    </w:p>
    <w:p w14:paraId="06C4E7F3" w14:textId="6D771CE7"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4B031411" w14:textId="7EF11DFB" w:rsidR="000E28CD" w:rsidRPr="00E40DD9" w:rsidRDefault="000E28CD" w:rsidP="00E40DD9">
      <w:pPr>
        <w:autoSpaceDE w:val="0"/>
        <w:autoSpaceDN w:val="0"/>
        <w:adjustRightInd w:val="0"/>
        <w:spacing w:before="100" w:beforeAutospacing="1" w:after="100" w:afterAutospacing="1" w:line="240" w:lineRule="auto"/>
        <w:rPr>
          <w:rFonts w:ascii="Century Gothic" w:hAnsi="Century Gothic" w:cs="Arial"/>
          <w:sz w:val="24"/>
          <w:szCs w:val="24"/>
        </w:rPr>
      </w:pPr>
    </w:p>
    <w:p w14:paraId="20496B0C" w14:textId="3DAF72AE" w:rsidR="00855433" w:rsidRDefault="00855433" w:rsidP="00E40DD9">
      <w:pPr>
        <w:spacing w:before="100" w:beforeAutospacing="1" w:after="100" w:afterAutospacing="1" w:line="240" w:lineRule="auto"/>
        <w:rPr>
          <w:rFonts w:ascii="Century Gothic" w:hAnsi="Century Gothic" w:cs="Arial"/>
          <w:sz w:val="24"/>
          <w:szCs w:val="24"/>
        </w:rPr>
      </w:pPr>
    </w:p>
    <w:p w14:paraId="0CFB9925" w14:textId="77777777" w:rsidR="00855433" w:rsidRPr="00E40DD9" w:rsidRDefault="00855433" w:rsidP="00855433">
      <w:pPr>
        <w:pStyle w:val="Ttulo1"/>
        <w:spacing w:before="100" w:beforeAutospacing="1" w:after="100" w:afterAutospacing="1" w:line="240" w:lineRule="auto"/>
        <w:rPr>
          <w:rFonts w:ascii="Century Gothic" w:hAnsi="Century Gothic" w:cs="Arial"/>
          <w:b/>
          <w:bCs/>
          <w:color w:val="auto"/>
          <w:sz w:val="24"/>
          <w:szCs w:val="24"/>
          <w:lang w:val="en-US"/>
        </w:rPr>
      </w:pPr>
      <w:bookmarkStart w:id="13" w:name="_Toc166566741"/>
      <w:r w:rsidRPr="00E40DD9">
        <w:rPr>
          <w:rFonts w:ascii="Century Gothic" w:hAnsi="Century Gothic" w:cs="Arial"/>
          <w:b/>
          <w:bCs/>
          <w:color w:val="auto"/>
          <w:sz w:val="24"/>
          <w:szCs w:val="24"/>
          <w:lang w:val="en-US"/>
        </w:rPr>
        <w:t>REFERENCIAS BIBLIOGRÁFICAS</w:t>
      </w:r>
      <w:bookmarkEnd w:id="13"/>
    </w:p>
    <w:p w14:paraId="2B2EC5AF" w14:textId="77777777" w:rsidR="00855433" w:rsidRPr="00E40DD9" w:rsidRDefault="00855433" w:rsidP="00855433">
      <w:pPr>
        <w:spacing w:before="100" w:beforeAutospacing="1" w:after="100" w:afterAutospacing="1" w:line="240" w:lineRule="auto"/>
        <w:jc w:val="both"/>
        <w:rPr>
          <w:rFonts w:ascii="Century Gothic" w:hAnsi="Century Gothic" w:cs="Arial"/>
          <w:sz w:val="24"/>
          <w:szCs w:val="24"/>
          <w:lang w:val="en-US"/>
        </w:rPr>
      </w:pPr>
    </w:p>
    <w:p w14:paraId="3C62889E"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E40DD9">
        <w:rPr>
          <w:rFonts w:ascii="Century Gothic" w:hAnsi="Century Gothic" w:cs="Arial"/>
          <w:bCs/>
          <w:sz w:val="24"/>
          <w:szCs w:val="24"/>
          <w:lang w:val="en-US"/>
        </w:rPr>
        <w:t xml:space="preserve">Perry Country, Health Department; </w:t>
      </w:r>
      <w:r w:rsidRPr="003B563D">
        <w:rPr>
          <w:rFonts w:ascii="Century Gothic" w:hAnsi="Century Gothic" w:cs="Arial"/>
          <w:bCs/>
          <w:sz w:val="24"/>
          <w:szCs w:val="24"/>
        </w:rPr>
        <w:fldChar w:fldCharType="begin" w:fldLock="1"/>
      </w:r>
      <w:r w:rsidRPr="003B563D">
        <w:rPr>
          <w:rFonts w:ascii="Century Gothic" w:hAnsi="Century Gothic" w:cs="Arial"/>
          <w:bCs/>
          <w:sz w:val="24"/>
          <w:szCs w:val="24"/>
          <w:lang w:val="en-US"/>
        </w:rPr>
        <w:instrText xml:space="preserve">ADDIN Mendeley Bibliography CSL_BIBLIOGRAPHY </w:instrText>
      </w:r>
      <w:r w:rsidRPr="003B563D">
        <w:rPr>
          <w:rFonts w:ascii="Century Gothic" w:hAnsi="Century Gothic" w:cs="Arial"/>
          <w:bCs/>
          <w:sz w:val="24"/>
          <w:szCs w:val="24"/>
        </w:rPr>
        <w:fldChar w:fldCharType="separate"/>
      </w:r>
      <w:r w:rsidRPr="003B563D">
        <w:rPr>
          <w:rFonts w:ascii="Century Gothic" w:hAnsi="Century Gothic" w:cs="Arial"/>
          <w:bCs/>
          <w:noProof/>
          <w:sz w:val="24"/>
          <w:szCs w:val="24"/>
          <w:lang w:val="en-US"/>
        </w:rPr>
        <w:t xml:space="preserve">Prevention C for DC and. Common Colds: Protect Yourself and Others [Internet]. [ Revisado en mayo de 2024]. </w:t>
      </w:r>
      <w:r w:rsidRPr="003B563D">
        <w:rPr>
          <w:rFonts w:ascii="Century Gothic" w:hAnsi="Century Gothic" w:cs="Arial"/>
          <w:bCs/>
          <w:noProof/>
          <w:sz w:val="24"/>
          <w:szCs w:val="24"/>
        </w:rPr>
        <w:t>Disponible en: https://www.perrycountyhealth.com/newsDetail.php?Common-Colds-Protect-Yourself-and-Others-7</w:t>
      </w:r>
    </w:p>
    <w:p w14:paraId="2B1FD829" w14:textId="77777777" w:rsidR="00855433" w:rsidRPr="003B563D"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7FB470A9"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rPr>
        <w:t xml:space="preserve">Peralta P.Sánchez T. Muñoz G; Perfil epidemiológico de estudiantes que </w:t>
      </w:r>
      <w:r w:rsidRPr="003B563D">
        <w:rPr>
          <w:rFonts w:ascii="Century Gothic" w:hAnsi="Century Gothic" w:cs="Arial"/>
          <w:bCs/>
          <w:noProof/>
          <w:sz w:val="24"/>
          <w:szCs w:val="24"/>
        </w:rPr>
        <w:lastRenderedPageBreak/>
        <w:t>consultaron al servicio de salud de una universidad. Rev Salud Bosque. 2018;8(1):38.  [Internet]. [ Revisado en mayo de 2024]. Disponible en:</w:t>
      </w:r>
      <w:r w:rsidRPr="003B563D">
        <w:rPr>
          <w:rFonts w:ascii="Century Gothic" w:hAnsi="Century Gothic"/>
          <w:sz w:val="24"/>
          <w:szCs w:val="24"/>
        </w:rPr>
        <w:t xml:space="preserve"> </w:t>
      </w:r>
      <w:r w:rsidRPr="003B563D">
        <w:rPr>
          <w:rFonts w:ascii="Century Gothic" w:hAnsi="Century Gothic" w:cs="Arial"/>
          <w:bCs/>
          <w:noProof/>
          <w:sz w:val="24"/>
          <w:szCs w:val="24"/>
        </w:rPr>
        <w:t>https://revistas.unbosque.edu.co/index.php/RSB/article/view/2373</w:t>
      </w:r>
    </w:p>
    <w:p w14:paraId="48530672" w14:textId="77777777" w:rsidR="00855433" w:rsidRPr="003B563D"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342B116A"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rPr>
        <w:t>Sánchez J. Berrocla F. González A. Ibáñez J. Catalán M. Exceso de casos de gripe en el servicio de urgencias del hospital ernest lluch sector calatayud . posibles casos covid 19 anteriores a la pandemia. 2020;67–76. [Internet]. [Revisado en mayo de 2024]. Disponible en: https://dialnet.unirioja.es/servlet/articulo?codigo=7896566</w:t>
      </w:r>
    </w:p>
    <w:p w14:paraId="7347ECB7" w14:textId="77777777" w:rsidR="00855433" w:rsidRPr="003B563D"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29512730" w14:textId="77777777" w:rsidR="00855433" w:rsidRPr="003B563D"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295915E9"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rPr>
        <w:t>Sánchez J. Estarita J. Salemi C. Efecto de la rinitis y el asma en el ausentismo y rendimiento laboral y escolar en una población del trópico latinoamericano. Rev Alerg México. 2016;63(1):32. [Internet]. [ Revisado en mayo de 2024]. Disponible en: https://revistaalergia.mx/ojs/index.php/ram/article/view/132/291#:~:text=Conclusi%C3%B3n%3A%20la%20rinitis%20y%20el,efecto%20negativo%20a%20nivel%20laboral.</w:t>
      </w:r>
    </w:p>
    <w:p w14:paraId="59AA4B55" w14:textId="77777777" w:rsidR="00855433" w:rsidRPr="003B563D"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7518E4DA"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rPr>
        <w:t>Guía de promoción y atención en enfermedad respiratoria aguda (ERA). Alcaldía Mayor de Bogotá, D. C., Secretaría Distrital de Salud (SDS). Citado en última revision [Internet]. [Revisado en mayo de 2024]. Disponible en: https://www.minsalud.gov.co/Ministerio/Institucional/Procesos%20y%20procedimientos/GIPS19.pdf</w:t>
      </w:r>
    </w:p>
    <w:p w14:paraId="57106B64" w14:textId="77777777" w:rsidR="00855433" w:rsidRPr="003B563D"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2BF4C042"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rPr>
        <w:t>Monto A. Estudios de la comunidad y la familia: enfermedad e infección respiratoria aguda. Epidemiol Rev. 1994;16:351. [Internet]. [ Revisado en mayo de 2024]. Disponible en https://www.ins.gov.co/BibliotecaDigital/PRO-Infecci%C3%B3n-respiratoria-aguda.pdf</w:t>
      </w:r>
    </w:p>
    <w:p w14:paraId="67807127" w14:textId="77777777" w:rsidR="00855433" w:rsidRPr="003B563D"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4581C274"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rPr>
        <w:lastRenderedPageBreak/>
        <w:t xml:space="preserve">Casalegno JS. Eibach D. Valette M  et al. </w:t>
      </w:r>
      <w:r w:rsidRPr="003B563D">
        <w:rPr>
          <w:rFonts w:ascii="Century Gothic" w:hAnsi="Century Gothic" w:cs="Arial"/>
          <w:bCs/>
          <w:noProof/>
          <w:sz w:val="24"/>
          <w:szCs w:val="24"/>
          <w:lang w:val="en-US"/>
        </w:rPr>
        <w:t xml:space="preserve">Performance of influenza case definitions for influenza community surveillance: based on the French influenza surveillance network GROG, 2009-2014. </w:t>
      </w:r>
      <w:r w:rsidRPr="003B563D">
        <w:rPr>
          <w:rFonts w:ascii="Century Gothic" w:hAnsi="Century Gothic" w:cs="Arial"/>
          <w:bCs/>
          <w:noProof/>
          <w:sz w:val="24"/>
          <w:szCs w:val="24"/>
        </w:rPr>
        <w:t>Euro Surveill. 2017;22. [Internet]. [Revisado en mayo de 2024]. Disponible en:</w:t>
      </w:r>
      <w:r w:rsidRPr="003B563D">
        <w:rPr>
          <w:rFonts w:ascii="Century Gothic" w:hAnsi="Century Gothic"/>
          <w:sz w:val="24"/>
          <w:szCs w:val="24"/>
        </w:rPr>
        <w:t xml:space="preserve"> </w:t>
      </w:r>
      <w:r w:rsidRPr="003B563D">
        <w:rPr>
          <w:rFonts w:ascii="Century Gothic" w:hAnsi="Century Gothic" w:cs="Arial"/>
          <w:bCs/>
          <w:noProof/>
          <w:sz w:val="24"/>
          <w:szCs w:val="24"/>
        </w:rPr>
        <w:t>https://www.who.int/news-room/spotlight/history-of-vaccination/history-of-influenza-vaccination?topicsurvey=ht7j2q)&amp;gad_source=1&amp;gclid=Cj0KCQjwudexBhDKARIsAIGWYXT3bNz2ZlDjViJJZKuHFElM5YgcuyMBQjJb_5zxJLXNweKG6l8m_UaAgz5EALw_wcB</w:t>
      </w:r>
    </w:p>
    <w:p w14:paraId="1E0DBB74" w14:textId="77777777" w:rsidR="00855433" w:rsidRPr="003B563D"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0FDD066B"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lang w:val="en-US"/>
        </w:rPr>
        <w:t xml:space="preserve">Hall C. Respiratory syncytial virus and parainfluenza virus. N Engl J Med. 2001;344:1917. [Internet]. </w:t>
      </w:r>
      <w:r w:rsidRPr="003B563D">
        <w:rPr>
          <w:rFonts w:ascii="Century Gothic" w:hAnsi="Century Gothic" w:cs="Arial"/>
          <w:bCs/>
          <w:noProof/>
          <w:sz w:val="24"/>
          <w:szCs w:val="24"/>
        </w:rPr>
        <w:t>[ Revisado en mayo de 2024]. Disponible en:</w:t>
      </w:r>
      <w:r w:rsidRPr="003B563D">
        <w:rPr>
          <w:rFonts w:ascii="Century Gothic" w:hAnsi="Century Gothic"/>
          <w:sz w:val="24"/>
          <w:szCs w:val="24"/>
        </w:rPr>
        <w:t xml:space="preserve"> </w:t>
      </w:r>
      <w:r w:rsidRPr="003B563D">
        <w:rPr>
          <w:rFonts w:ascii="Century Gothic" w:hAnsi="Century Gothic" w:cs="Arial"/>
          <w:bCs/>
          <w:noProof/>
          <w:sz w:val="24"/>
          <w:szCs w:val="24"/>
        </w:rPr>
        <w:t>https://pubmed.ncbi.nlm.nih.gov/8668850/#:~:text=Respiratory%20syncytial%20virus%20(RSV)%20and,stranded%20RNA%20viruses%2C%20the%20paramyxoviruses.</w:t>
      </w:r>
    </w:p>
    <w:p w14:paraId="2D4BEFF8" w14:textId="77777777" w:rsidR="00855433" w:rsidRPr="003B563D"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5541C04E"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lang w:val="en-US"/>
        </w:rPr>
        <w:t xml:space="preserve">Dicpinigaitis P. Eccles R. Blaiss MS. MA W. Impact of cough and common cold on productivity, absenteeism, and daily life in the United States: ACHOO survey. </w:t>
      </w:r>
      <w:r w:rsidRPr="003B563D">
        <w:rPr>
          <w:rFonts w:ascii="Century Gothic" w:hAnsi="Century Gothic" w:cs="Arial"/>
          <w:bCs/>
          <w:noProof/>
          <w:sz w:val="24"/>
          <w:szCs w:val="24"/>
        </w:rPr>
        <w:t>Curr Med Res Opin. 2015;31(8):1519–1525. [Internet]. [ Revisado en mayo de 2024]. Disponible en: https://pubmed.ncbi.nlm.nih.gov/26073933/</w:t>
      </w:r>
    </w:p>
    <w:p w14:paraId="567B478D" w14:textId="77777777" w:rsidR="00855433" w:rsidRPr="003B563D"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5274D68C"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lang w:val="en-US"/>
        </w:rPr>
        <w:t xml:space="preserve">Winther B. McCue K. Ashe K  et al. Rhinovirus contamination of surfaces in homes of adults with natural colds: transfer of virus to fingertips during normal daily activities. </w:t>
      </w:r>
      <w:r w:rsidRPr="003B563D">
        <w:rPr>
          <w:rFonts w:ascii="Century Gothic" w:hAnsi="Century Gothic" w:cs="Arial"/>
          <w:bCs/>
          <w:noProof/>
          <w:sz w:val="24"/>
          <w:szCs w:val="24"/>
        </w:rPr>
        <w:t>J Med Virol. 2011;83:906. [Internet]. [ Revisado en mayo de 2024]. Disponible en: https://pubmed.ncbi.nlm.nih.gov/21412799/</w:t>
      </w:r>
    </w:p>
    <w:p w14:paraId="67578908" w14:textId="77777777" w:rsidR="00855433" w:rsidRPr="003B563D"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2430DF62"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lang w:val="en-US"/>
        </w:rPr>
      </w:pPr>
      <w:r w:rsidRPr="003B563D">
        <w:rPr>
          <w:rFonts w:ascii="Century Gothic" w:hAnsi="Century Gothic" w:cs="Arial"/>
          <w:bCs/>
          <w:noProof/>
          <w:sz w:val="24"/>
          <w:szCs w:val="24"/>
          <w:lang w:val="en-US"/>
        </w:rPr>
        <w:t xml:space="preserve">Kirkpatrick G. The common cold. </w:t>
      </w:r>
      <w:r w:rsidRPr="003B563D">
        <w:rPr>
          <w:rFonts w:ascii="Century Gothic" w:hAnsi="Century Gothic" w:cs="Arial"/>
          <w:bCs/>
          <w:noProof/>
          <w:sz w:val="24"/>
          <w:szCs w:val="24"/>
        </w:rPr>
        <w:t>Prim Care. 1996;23:657. [Internet]. [ Revisado en mayo de 2024]. Disponible en:</w:t>
      </w:r>
    </w:p>
    <w:p w14:paraId="01F68686" w14:textId="77777777" w:rsidR="00855433" w:rsidRPr="003B563D"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lang w:val="en-US"/>
        </w:rPr>
      </w:pPr>
    </w:p>
    <w:p w14:paraId="699386F0"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lang w:val="en-US"/>
        </w:rPr>
        <w:t xml:space="preserve">Heikkinen T JA. The common cold. </w:t>
      </w:r>
      <w:r w:rsidRPr="003B563D">
        <w:rPr>
          <w:rFonts w:ascii="Century Gothic" w:hAnsi="Century Gothic" w:cs="Arial"/>
          <w:bCs/>
          <w:noProof/>
          <w:sz w:val="24"/>
          <w:szCs w:val="24"/>
        </w:rPr>
        <w:t>Lancet. 2003;361:51. [Internet]. [ Revisado en mayo de 2024]. Disponible en https://www.hopkinsmedicine.org/health/conditions-and-diseases/common-cold</w:t>
      </w:r>
    </w:p>
    <w:p w14:paraId="5BAC913C" w14:textId="77777777" w:rsidR="00855433" w:rsidRPr="003B563D"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064C98CC"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lang w:val="en-US"/>
        </w:rPr>
        <w:t xml:space="preserve">Ebell MH. Lundgren J YS. How long does a cough last? Comparing patients’ </w:t>
      </w:r>
      <w:r w:rsidRPr="003B563D">
        <w:rPr>
          <w:rFonts w:ascii="Century Gothic" w:hAnsi="Century Gothic" w:cs="Arial"/>
          <w:bCs/>
          <w:noProof/>
          <w:sz w:val="24"/>
          <w:szCs w:val="24"/>
          <w:lang w:val="en-US"/>
        </w:rPr>
        <w:lastRenderedPageBreak/>
        <w:t xml:space="preserve">expectations with data from a systematic review of the literature. </w:t>
      </w:r>
      <w:r w:rsidRPr="003B563D">
        <w:rPr>
          <w:rFonts w:ascii="Century Gothic" w:hAnsi="Century Gothic" w:cs="Arial"/>
          <w:bCs/>
          <w:noProof/>
          <w:sz w:val="24"/>
          <w:szCs w:val="24"/>
        </w:rPr>
        <w:t>Ann Fam Med. 2013;11:5. [Internet]. [ Revisado en mayo de 2024]. Disponible en: https://augusta.elsevierpure.com/en/publications/how-long-does-a-cough-last-comparing-patients-expectations-with-d</w:t>
      </w:r>
    </w:p>
    <w:p w14:paraId="438E7019" w14:textId="77777777" w:rsidR="00855433" w:rsidRPr="003B563D"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4A6F4C71"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lang w:val="en-US"/>
        </w:rPr>
        <w:t xml:space="preserve">Eccles R. Understanding the symptoms of the common cold and influenza. </w:t>
      </w:r>
      <w:r w:rsidRPr="003B563D">
        <w:rPr>
          <w:rFonts w:ascii="Century Gothic" w:hAnsi="Century Gothic" w:cs="Arial"/>
          <w:bCs/>
          <w:noProof/>
          <w:sz w:val="24"/>
          <w:szCs w:val="24"/>
        </w:rPr>
        <w:t>Lancet Infect Dis . 2005;5:718. [Internet]. [ Revisado en mayo de 2024]. Disponible en: https://pubmed.ncbi.nlm.nih.gov/16253889/</w:t>
      </w:r>
    </w:p>
    <w:p w14:paraId="2AD47154" w14:textId="77777777" w:rsidR="00855433" w:rsidRPr="003B563D"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330C7B08" w14:textId="77777777" w:rsidR="00855433" w:rsidRPr="003B563D" w:rsidRDefault="00855433" w:rsidP="00855433">
      <w:pPr>
        <w:pStyle w:val="Prrafodelista"/>
        <w:numPr>
          <w:ilvl w:val="0"/>
          <w:numId w:val="18"/>
        </w:numPr>
        <w:spacing w:before="100" w:beforeAutospacing="1" w:after="100" w:afterAutospacing="1" w:line="240" w:lineRule="auto"/>
        <w:ind w:left="0"/>
        <w:jc w:val="both"/>
        <w:rPr>
          <w:rFonts w:ascii="Century Gothic" w:hAnsi="Century Gothic" w:cs="Arial"/>
          <w:bCs/>
          <w:sz w:val="24"/>
          <w:szCs w:val="24"/>
          <w:shd w:val="clear" w:color="auto" w:fill="FFFFFF"/>
        </w:rPr>
      </w:pPr>
      <w:r w:rsidRPr="003B563D">
        <w:rPr>
          <w:rFonts w:ascii="Century Gothic" w:hAnsi="Century Gothic" w:cs="Arial"/>
          <w:bCs/>
          <w:sz w:val="24"/>
          <w:szCs w:val="24"/>
          <w:shd w:val="clear" w:color="auto" w:fill="FFFFFF"/>
        </w:rPr>
        <w:t>Ministerio de salud Colombia. Guía de atención de la infección respiratoria aguda. 2010;45(2):1–5.</w:t>
      </w:r>
      <w:r w:rsidRPr="003B563D">
        <w:rPr>
          <w:rFonts w:ascii="Century Gothic" w:hAnsi="Century Gothic" w:cs="Arial"/>
          <w:bCs/>
          <w:noProof/>
          <w:sz w:val="24"/>
          <w:szCs w:val="24"/>
        </w:rPr>
        <w:t xml:space="preserve"> [Internet]. [ Revisado en mayo de 2024].</w:t>
      </w:r>
      <w:r w:rsidRPr="003B563D">
        <w:rPr>
          <w:rFonts w:ascii="Century Gothic" w:hAnsi="Century Gothic" w:cs="Arial"/>
          <w:bCs/>
          <w:sz w:val="24"/>
          <w:szCs w:val="24"/>
          <w:shd w:val="clear" w:color="auto" w:fill="FFFFFF"/>
        </w:rPr>
        <w:t xml:space="preserve">Disponible en: </w:t>
      </w:r>
      <w:r w:rsidRPr="003B563D">
        <w:rPr>
          <w:rFonts w:ascii="Century Gothic" w:hAnsi="Century Gothic" w:cs="Arial"/>
          <w:sz w:val="24"/>
          <w:szCs w:val="24"/>
        </w:rPr>
        <w:t>https://www.minsalud.gov.co/sites/rid/Lists/BibliotecaDigital/RIDE/VS/PP/16Atencion%20de%20la%20IRA.PDF</w:t>
      </w:r>
    </w:p>
    <w:p w14:paraId="00D8C1BE" w14:textId="77777777" w:rsidR="00855433" w:rsidRPr="003B563D" w:rsidRDefault="00855433" w:rsidP="00855433">
      <w:pPr>
        <w:pStyle w:val="Prrafodelista"/>
        <w:spacing w:before="100" w:beforeAutospacing="1" w:after="100" w:afterAutospacing="1" w:line="240" w:lineRule="auto"/>
        <w:ind w:left="0"/>
        <w:jc w:val="both"/>
        <w:rPr>
          <w:rFonts w:ascii="Century Gothic" w:hAnsi="Century Gothic" w:cs="Arial"/>
          <w:bCs/>
          <w:sz w:val="24"/>
          <w:szCs w:val="24"/>
          <w:shd w:val="clear" w:color="auto" w:fill="FFFFFF"/>
        </w:rPr>
      </w:pPr>
    </w:p>
    <w:p w14:paraId="168D55B7" w14:textId="77777777" w:rsidR="00855433" w:rsidRPr="003B563D" w:rsidRDefault="00855433" w:rsidP="00855433">
      <w:pPr>
        <w:pStyle w:val="Prrafodelista"/>
        <w:spacing w:before="100" w:beforeAutospacing="1" w:after="100" w:afterAutospacing="1" w:line="240" w:lineRule="auto"/>
        <w:ind w:left="0"/>
        <w:jc w:val="both"/>
        <w:rPr>
          <w:rFonts w:ascii="Century Gothic" w:hAnsi="Century Gothic" w:cs="Arial"/>
          <w:bCs/>
          <w:sz w:val="24"/>
          <w:szCs w:val="24"/>
          <w:shd w:val="clear" w:color="auto" w:fill="FFFFFF"/>
        </w:rPr>
      </w:pPr>
    </w:p>
    <w:p w14:paraId="471E1018"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lang w:val="en-US"/>
        </w:rPr>
        <w:t xml:space="preserve">Barrett B, Brown RL, Mundt MP  et al. Validation of a short form Wisconsin Upper Respiratory Symptom Survey (WURSS-21). </w:t>
      </w:r>
      <w:r w:rsidRPr="003B563D">
        <w:rPr>
          <w:rFonts w:ascii="Century Gothic" w:hAnsi="Century Gothic" w:cs="Arial"/>
          <w:bCs/>
          <w:noProof/>
          <w:sz w:val="24"/>
          <w:szCs w:val="24"/>
        </w:rPr>
        <w:t>Heal Qual Life Outcomes. 2009;7(76). [Internet]. [ Revisado en mayo de 2024]. Disponible en:</w:t>
      </w:r>
      <w:r w:rsidRPr="003B563D">
        <w:rPr>
          <w:rFonts w:ascii="Century Gothic" w:hAnsi="Century Gothic"/>
          <w:sz w:val="24"/>
          <w:szCs w:val="24"/>
        </w:rPr>
        <w:t xml:space="preserve"> </w:t>
      </w:r>
      <w:r w:rsidRPr="003B563D">
        <w:rPr>
          <w:rFonts w:ascii="Century Gothic" w:hAnsi="Century Gothic" w:cs="Arial"/>
          <w:bCs/>
          <w:noProof/>
          <w:sz w:val="24"/>
          <w:szCs w:val="24"/>
        </w:rPr>
        <w:t>https://www.fammed.wisc.edu/wurss/</w:t>
      </w:r>
    </w:p>
    <w:p w14:paraId="675C3A0D" w14:textId="77777777" w:rsidR="00855433" w:rsidRPr="003B563D"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582BF843"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lang w:val="en-US"/>
        </w:rPr>
        <w:t xml:space="preserve">Little P. Moore M. Kelly J  et al. Ibuprofen, paracetamol, and steam for patients with respiratory tract infections in primary care: pragmatic randomised factorial trial. </w:t>
      </w:r>
      <w:r w:rsidRPr="003B563D">
        <w:rPr>
          <w:rFonts w:ascii="Century Gothic" w:hAnsi="Century Gothic" w:cs="Arial"/>
          <w:bCs/>
          <w:noProof/>
          <w:sz w:val="24"/>
          <w:szCs w:val="24"/>
        </w:rPr>
        <w:t>BMJ. 2013;347:f6041. [Internet]. [ Revisado en mayo de 2024]. Disponible en:</w:t>
      </w:r>
      <w:r w:rsidRPr="003B563D">
        <w:rPr>
          <w:rFonts w:ascii="Century Gothic" w:hAnsi="Century Gothic"/>
          <w:sz w:val="24"/>
          <w:szCs w:val="24"/>
        </w:rPr>
        <w:t xml:space="preserve"> </w:t>
      </w:r>
      <w:r w:rsidRPr="003B563D">
        <w:rPr>
          <w:rFonts w:ascii="Century Gothic" w:hAnsi="Century Gothic" w:cs="Arial"/>
          <w:bCs/>
          <w:noProof/>
          <w:sz w:val="24"/>
          <w:szCs w:val="24"/>
        </w:rPr>
        <w:t>https://pubmed.ncbi.nlm.nih.gov/24162940/</w:t>
      </w:r>
    </w:p>
    <w:p w14:paraId="29DFFFA1" w14:textId="77777777" w:rsidR="00855433" w:rsidRPr="003B563D"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115E7C70" w14:textId="77777777" w:rsidR="00855433" w:rsidRPr="003B563D" w:rsidRDefault="00855433" w:rsidP="00855433">
      <w:pPr>
        <w:pStyle w:val="Prrafodelista"/>
        <w:numPr>
          <w:ilvl w:val="0"/>
          <w:numId w:val="18"/>
        </w:numPr>
        <w:spacing w:before="100" w:beforeAutospacing="1" w:after="100" w:afterAutospacing="1" w:line="240" w:lineRule="auto"/>
        <w:ind w:left="0"/>
        <w:jc w:val="both"/>
        <w:rPr>
          <w:rFonts w:ascii="Century Gothic" w:hAnsi="Century Gothic" w:cs="Arial"/>
          <w:bCs/>
          <w:color w:val="37393C"/>
          <w:sz w:val="24"/>
          <w:szCs w:val="24"/>
          <w:shd w:val="clear" w:color="auto" w:fill="FFFFFF"/>
        </w:rPr>
      </w:pPr>
      <w:r w:rsidRPr="003B563D">
        <w:rPr>
          <w:rFonts w:ascii="Century Gothic" w:hAnsi="Century Gothic" w:cs="Arial"/>
          <w:bCs/>
          <w:sz w:val="24"/>
          <w:szCs w:val="24"/>
        </w:rPr>
        <w:t>Clinica universidad de navarra. Faringitis aguada. 2023</w:t>
      </w:r>
      <w:r w:rsidRPr="003B563D">
        <w:rPr>
          <w:rFonts w:ascii="Century Gothic" w:hAnsi="Century Gothic" w:cs="Arial"/>
          <w:bCs/>
          <w:color w:val="37393C"/>
          <w:sz w:val="24"/>
          <w:szCs w:val="24"/>
          <w:shd w:val="clear" w:color="auto" w:fill="FFFFFF"/>
        </w:rPr>
        <w:t>; 45(2):1–5.</w:t>
      </w:r>
      <w:r w:rsidRPr="003B563D">
        <w:rPr>
          <w:rFonts w:ascii="Century Gothic" w:hAnsi="Century Gothic" w:cs="Arial"/>
          <w:bCs/>
          <w:noProof/>
          <w:sz w:val="24"/>
          <w:szCs w:val="24"/>
        </w:rPr>
        <w:t xml:space="preserve"> [Internet]. [ Revisado en mayo de 2024].</w:t>
      </w:r>
      <w:r w:rsidRPr="003B563D">
        <w:rPr>
          <w:rFonts w:ascii="Century Gothic" w:hAnsi="Century Gothic" w:cs="Arial"/>
          <w:bCs/>
          <w:color w:val="37393C"/>
          <w:sz w:val="24"/>
          <w:szCs w:val="24"/>
          <w:shd w:val="clear" w:color="auto" w:fill="FFFFFF"/>
        </w:rPr>
        <w:t xml:space="preserve"> </w:t>
      </w:r>
      <w:r w:rsidRPr="003B563D">
        <w:rPr>
          <w:rFonts w:ascii="Century Gothic" w:hAnsi="Century Gothic" w:cs="Arial"/>
          <w:bCs/>
          <w:sz w:val="24"/>
          <w:szCs w:val="24"/>
          <w:shd w:val="clear" w:color="auto" w:fill="FFFFFF"/>
        </w:rPr>
        <w:t>Disponible en</w:t>
      </w:r>
      <w:r w:rsidRPr="003B563D">
        <w:rPr>
          <w:rFonts w:ascii="Century Gothic" w:hAnsi="Century Gothic" w:cs="Arial"/>
          <w:bCs/>
          <w:color w:val="37393C"/>
          <w:sz w:val="24"/>
          <w:szCs w:val="24"/>
          <w:shd w:val="clear" w:color="auto" w:fill="FFFFFF"/>
        </w:rPr>
        <w:t xml:space="preserve">: </w:t>
      </w:r>
      <w:hyperlink r:id="rId8" w:history="1">
        <w:r w:rsidRPr="003B563D">
          <w:rPr>
            <w:rStyle w:val="Hipervnculo"/>
            <w:rFonts w:ascii="Century Gothic" w:hAnsi="Century Gothic" w:cs="Arial"/>
            <w:bCs/>
            <w:color w:val="auto"/>
            <w:sz w:val="24"/>
            <w:szCs w:val="24"/>
            <w:u w:val="none"/>
            <w:shd w:val="clear" w:color="auto" w:fill="FFFFFF"/>
          </w:rPr>
          <w:t>https://www.cun.es/enfermedades-tratamientos/enfermedades/faringitis-aguda</w:t>
        </w:r>
      </w:hyperlink>
      <w:r w:rsidRPr="003B563D">
        <w:rPr>
          <w:rFonts w:ascii="Century Gothic" w:hAnsi="Century Gothic" w:cs="Arial"/>
          <w:bCs/>
          <w:sz w:val="24"/>
          <w:szCs w:val="24"/>
          <w:shd w:val="clear" w:color="auto" w:fill="FFFFFF"/>
        </w:rPr>
        <w:t>.</w:t>
      </w:r>
    </w:p>
    <w:p w14:paraId="70D889F5" w14:textId="77777777" w:rsidR="00855433" w:rsidRPr="003B563D" w:rsidRDefault="00855433" w:rsidP="00855433">
      <w:pPr>
        <w:pStyle w:val="Prrafodelista"/>
        <w:spacing w:before="100" w:beforeAutospacing="1" w:after="100" w:afterAutospacing="1" w:line="240" w:lineRule="auto"/>
        <w:ind w:left="0"/>
        <w:jc w:val="both"/>
        <w:rPr>
          <w:rFonts w:ascii="Century Gothic" w:hAnsi="Century Gothic" w:cs="Arial"/>
          <w:bCs/>
          <w:color w:val="37393C"/>
          <w:sz w:val="24"/>
          <w:szCs w:val="24"/>
          <w:shd w:val="clear" w:color="auto" w:fill="FFFFFF"/>
        </w:rPr>
      </w:pPr>
    </w:p>
    <w:p w14:paraId="3E3181D4" w14:textId="77777777" w:rsidR="00855433" w:rsidRPr="003B563D" w:rsidRDefault="00855433" w:rsidP="00855433">
      <w:pPr>
        <w:pStyle w:val="Prrafodelista"/>
        <w:numPr>
          <w:ilvl w:val="0"/>
          <w:numId w:val="18"/>
        </w:numPr>
        <w:spacing w:before="100" w:beforeAutospacing="1" w:after="100" w:afterAutospacing="1" w:line="240" w:lineRule="auto"/>
        <w:ind w:left="0"/>
        <w:jc w:val="both"/>
        <w:rPr>
          <w:rFonts w:ascii="Century Gothic" w:hAnsi="Century Gothic" w:cs="Arial"/>
          <w:bCs/>
          <w:sz w:val="24"/>
          <w:szCs w:val="24"/>
        </w:rPr>
      </w:pPr>
      <w:r w:rsidRPr="003B563D">
        <w:rPr>
          <w:rFonts w:ascii="Century Gothic" w:hAnsi="Century Gothic" w:cs="Arial"/>
          <w:bCs/>
          <w:sz w:val="24"/>
          <w:szCs w:val="24"/>
        </w:rPr>
        <w:t>Universidad industrial de Santander. Guía de atención medica de resfriado común (Rinofaringitis aguda) Febrero del 2018</w:t>
      </w:r>
      <w:r w:rsidRPr="003B563D">
        <w:rPr>
          <w:rFonts w:ascii="Century Gothic" w:hAnsi="Century Gothic" w:cs="Arial"/>
          <w:bCs/>
          <w:color w:val="37393C"/>
          <w:sz w:val="24"/>
          <w:szCs w:val="24"/>
          <w:shd w:val="clear" w:color="auto" w:fill="FFFFFF"/>
        </w:rPr>
        <w:t>.;45(2):1–5.</w:t>
      </w:r>
      <w:r w:rsidRPr="003B563D">
        <w:rPr>
          <w:rFonts w:ascii="Century Gothic" w:hAnsi="Century Gothic" w:cs="Arial"/>
          <w:bCs/>
          <w:noProof/>
          <w:sz w:val="24"/>
          <w:szCs w:val="24"/>
        </w:rPr>
        <w:t xml:space="preserve"> [Internet]. [ Revisado en mayo de 2024]. Disponible en: </w:t>
      </w:r>
      <w:r w:rsidRPr="003B563D">
        <w:rPr>
          <w:rFonts w:ascii="Century Gothic" w:hAnsi="Century Gothic" w:cs="Arial"/>
          <w:bCs/>
          <w:sz w:val="24"/>
          <w:szCs w:val="24"/>
        </w:rPr>
        <w:t>https://hospitalsanfelix.gov.co/images/Rinofaringitis.pdf.</w:t>
      </w:r>
    </w:p>
    <w:p w14:paraId="0C4E6561" w14:textId="77777777" w:rsidR="00855433" w:rsidRPr="003B563D" w:rsidRDefault="00855433" w:rsidP="00855433">
      <w:pPr>
        <w:pStyle w:val="Prrafodelista"/>
        <w:spacing w:before="100" w:beforeAutospacing="1" w:after="100" w:afterAutospacing="1" w:line="240" w:lineRule="auto"/>
        <w:ind w:left="0"/>
        <w:jc w:val="both"/>
        <w:rPr>
          <w:rFonts w:ascii="Century Gothic" w:hAnsi="Century Gothic" w:cs="Arial"/>
          <w:bCs/>
          <w:sz w:val="24"/>
          <w:szCs w:val="24"/>
        </w:rPr>
      </w:pPr>
    </w:p>
    <w:p w14:paraId="3693F907"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lang w:val="en-US"/>
        </w:rPr>
        <w:t xml:space="preserve">Kim SY, Chang YJ, Cho HM  et al. Non-steroidal anti-inflammatory drugs for the common cold. </w:t>
      </w:r>
      <w:r w:rsidRPr="003B563D">
        <w:rPr>
          <w:rFonts w:ascii="Century Gothic" w:hAnsi="Century Gothic" w:cs="Arial"/>
          <w:bCs/>
          <w:noProof/>
          <w:sz w:val="24"/>
          <w:szCs w:val="24"/>
        </w:rPr>
        <w:t xml:space="preserve">Cochrane Database Syst Rev. 2015;CD006362. [Internet]. </w:t>
      </w:r>
      <w:r w:rsidRPr="003B563D">
        <w:rPr>
          <w:rFonts w:ascii="Century Gothic" w:hAnsi="Century Gothic" w:cs="Arial"/>
          <w:bCs/>
          <w:noProof/>
          <w:sz w:val="24"/>
          <w:szCs w:val="24"/>
        </w:rPr>
        <w:lastRenderedPageBreak/>
        <w:t>[ Revisado en mayo de 2024]. Disponible en:</w:t>
      </w:r>
      <w:r w:rsidRPr="003B563D">
        <w:rPr>
          <w:rFonts w:ascii="Century Gothic" w:hAnsi="Century Gothic"/>
          <w:sz w:val="24"/>
          <w:szCs w:val="24"/>
        </w:rPr>
        <w:t xml:space="preserve"> </w:t>
      </w:r>
      <w:r w:rsidRPr="003B563D">
        <w:rPr>
          <w:rFonts w:ascii="Century Gothic" w:hAnsi="Century Gothic" w:cs="Arial"/>
          <w:bCs/>
          <w:noProof/>
          <w:sz w:val="24"/>
          <w:szCs w:val="24"/>
        </w:rPr>
        <w:t>https://www.researchgate.net/publication/26657531_Non-steroidal_anti-inflammatory_drugs_for_the_common_cold</w:t>
      </w:r>
    </w:p>
    <w:p w14:paraId="65C5639F" w14:textId="77777777" w:rsidR="00855433" w:rsidRPr="003B563D"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608BC20C"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rPr>
        <w:t xml:space="preserve">De Sutter AI, van Driel ML, Kumar AA  et al. </w:t>
      </w:r>
      <w:r w:rsidRPr="003B563D">
        <w:rPr>
          <w:rFonts w:ascii="Century Gothic" w:hAnsi="Century Gothic" w:cs="Arial"/>
          <w:bCs/>
          <w:noProof/>
          <w:sz w:val="24"/>
          <w:szCs w:val="24"/>
          <w:lang w:val="en-US"/>
        </w:rPr>
        <w:t xml:space="preserve">Oral antihistamine-decongestant-analgesic combinations for the common cold. </w:t>
      </w:r>
      <w:r w:rsidRPr="003B563D">
        <w:rPr>
          <w:rFonts w:ascii="Century Gothic" w:hAnsi="Century Gothic" w:cs="Arial"/>
          <w:bCs/>
          <w:noProof/>
          <w:sz w:val="24"/>
          <w:szCs w:val="24"/>
        </w:rPr>
        <w:t>Cochrane Database Syst Rev. 2012;CD004976. [Internet]. [ Revisado en mayo de 2024]. Disponible en: https://www.cochrane.org/CD004976/ARI_oral-antihistamine-decongestant-analgesic-combinations-common-cold</w:t>
      </w:r>
    </w:p>
    <w:p w14:paraId="6CA026CA" w14:textId="77777777" w:rsidR="00855433" w:rsidRPr="003B563D"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56FD0AD1" w14:textId="77777777" w:rsidR="00855433" w:rsidRPr="003B563D" w:rsidRDefault="00855433" w:rsidP="00855433">
      <w:pPr>
        <w:pStyle w:val="Prrafodelista"/>
        <w:numPr>
          <w:ilvl w:val="0"/>
          <w:numId w:val="18"/>
        </w:numPr>
        <w:spacing w:before="100" w:beforeAutospacing="1" w:after="100" w:afterAutospacing="1" w:line="240" w:lineRule="auto"/>
        <w:ind w:left="0"/>
        <w:jc w:val="both"/>
        <w:rPr>
          <w:rFonts w:ascii="Century Gothic" w:hAnsi="Century Gothic" w:cs="Arial"/>
          <w:bCs/>
          <w:sz w:val="24"/>
          <w:szCs w:val="24"/>
          <w:shd w:val="clear" w:color="auto" w:fill="FFFFFF"/>
          <w:lang w:val="en-US"/>
        </w:rPr>
      </w:pPr>
      <w:r w:rsidRPr="003B563D">
        <w:rPr>
          <w:rFonts w:ascii="Century Gothic" w:hAnsi="Century Gothic" w:cs="Arial"/>
          <w:bCs/>
          <w:sz w:val="24"/>
          <w:szCs w:val="24"/>
          <w:shd w:val="clear" w:color="auto" w:fill="FFFFFF"/>
          <w:lang w:val="pt-BR"/>
        </w:rPr>
        <w:t xml:space="preserve">Le Gac M-S, Delahaye L, Martins-Carvalho C, Marianowski R. Rinofaringitis. </w:t>
      </w:r>
      <w:r w:rsidRPr="003B563D">
        <w:rPr>
          <w:rFonts w:ascii="Century Gothic" w:hAnsi="Century Gothic" w:cs="Arial"/>
          <w:bCs/>
          <w:sz w:val="24"/>
          <w:szCs w:val="24"/>
          <w:shd w:val="clear" w:color="auto" w:fill="FFFFFF"/>
          <w:lang w:val="en-US"/>
        </w:rPr>
        <w:t>EMC Pediatr;45(2):1–5.</w:t>
      </w:r>
      <w:r w:rsidRPr="003B563D">
        <w:rPr>
          <w:rFonts w:ascii="Century Gothic" w:hAnsi="Century Gothic" w:cs="Arial"/>
          <w:bCs/>
          <w:noProof/>
          <w:sz w:val="24"/>
          <w:szCs w:val="24"/>
          <w:lang w:val="en-US"/>
        </w:rPr>
        <w:t xml:space="preserve"> [Internet]. </w:t>
      </w:r>
      <w:r w:rsidRPr="003B563D">
        <w:rPr>
          <w:rFonts w:ascii="Century Gothic" w:hAnsi="Century Gothic" w:cs="Arial"/>
          <w:bCs/>
          <w:noProof/>
          <w:sz w:val="24"/>
          <w:szCs w:val="24"/>
        </w:rPr>
        <w:t>[ Revisado en mayo de 2024]. Disponible en</w:t>
      </w:r>
      <w:r w:rsidRPr="003B563D">
        <w:rPr>
          <w:rFonts w:ascii="Century Gothic" w:hAnsi="Century Gothic" w:cs="Arial"/>
          <w:bCs/>
          <w:sz w:val="24"/>
          <w:szCs w:val="24"/>
          <w:shd w:val="clear" w:color="auto" w:fill="FFFFFF"/>
          <w:lang w:val="en-US"/>
        </w:rPr>
        <w:t xml:space="preserve">: </w:t>
      </w:r>
      <w:hyperlink r:id="rId9" w:history="1">
        <w:r w:rsidRPr="003B563D">
          <w:rPr>
            <w:rStyle w:val="Hipervnculo"/>
            <w:rFonts w:ascii="Century Gothic" w:hAnsi="Century Gothic" w:cs="Arial"/>
            <w:bCs/>
            <w:color w:val="auto"/>
            <w:sz w:val="24"/>
            <w:szCs w:val="24"/>
            <w:u w:val="none"/>
            <w:shd w:val="clear" w:color="auto" w:fill="FFFFFF"/>
            <w:lang w:val="en-US"/>
          </w:rPr>
          <w:t>http://dx.doi.org/10.1016/s1245-1789(10)70176-1</w:t>
        </w:r>
      </w:hyperlink>
      <w:r w:rsidRPr="003B563D">
        <w:rPr>
          <w:rFonts w:ascii="Century Gothic" w:hAnsi="Century Gothic" w:cs="Arial"/>
          <w:bCs/>
          <w:sz w:val="24"/>
          <w:szCs w:val="24"/>
          <w:shd w:val="clear" w:color="auto" w:fill="FFFFFF"/>
          <w:lang w:val="en-US"/>
        </w:rPr>
        <w:t>.</w:t>
      </w:r>
    </w:p>
    <w:p w14:paraId="4494E272" w14:textId="77777777" w:rsidR="00855433" w:rsidRPr="003B563D" w:rsidRDefault="00855433" w:rsidP="00855433">
      <w:pPr>
        <w:pStyle w:val="Prrafodelista"/>
        <w:spacing w:before="100" w:beforeAutospacing="1" w:after="100" w:afterAutospacing="1" w:line="240" w:lineRule="auto"/>
        <w:ind w:left="0"/>
        <w:jc w:val="both"/>
        <w:rPr>
          <w:rFonts w:ascii="Century Gothic" w:hAnsi="Century Gothic" w:cs="Arial"/>
          <w:bCs/>
          <w:sz w:val="24"/>
          <w:szCs w:val="24"/>
          <w:shd w:val="clear" w:color="auto" w:fill="FFFFFF"/>
          <w:lang w:val="en-US"/>
        </w:rPr>
      </w:pPr>
    </w:p>
    <w:p w14:paraId="1EC0062F"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lang w:val="en-US"/>
        </w:rPr>
        <w:t xml:space="preserve">AlBalawi ZH, Othman SS AK. Intranasal ipratropium bromide for the common cold. </w:t>
      </w:r>
      <w:r w:rsidRPr="003B563D">
        <w:rPr>
          <w:rFonts w:ascii="Century Gothic" w:hAnsi="Century Gothic" w:cs="Arial"/>
          <w:bCs/>
          <w:noProof/>
          <w:sz w:val="24"/>
          <w:szCs w:val="24"/>
        </w:rPr>
        <w:t>Cochrane Database Syst Rev. 2013;CD008231. [Internet]. [ Revisado en mayo de 2024]. Disponible en: https://www.ncbi.nlm.nih.gov/pmc/articles/PMC6492479/#:~:text=There%20is%20no%20proven%20cure%20for%20the%20cold%20and%20only,no%20effect%20on%20nasal%20stuffiness.</w:t>
      </w:r>
    </w:p>
    <w:p w14:paraId="47B9F996" w14:textId="77777777" w:rsidR="00855433" w:rsidRPr="003B563D"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44A8D864"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rPr>
        <w:t xml:space="preserve">De Sutter AI, van Driel ML, Kumar AA  et al. </w:t>
      </w:r>
      <w:r w:rsidRPr="003B563D">
        <w:rPr>
          <w:rFonts w:ascii="Century Gothic" w:hAnsi="Century Gothic" w:cs="Arial"/>
          <w:bCs/>
          <w:noProof/>
          <w:sz w:val="24"/>
          <w:szCs w:val="24"/>
          <w:lang w:val="en-US"/>
        </w:rPr>
        <w:t xml:space="preserve">Oral antihistamine-decongestant-analgesic combinations for the common cold. </w:t>
      </w:r>
      <w:r w:rsidRPr="003B563D">
        <w:rPr>
          <w:rFonts w:ascii="Century Gothic" w:hAnsi="Century Gothic" w:cs="Arial"/>
          <w:bCs/>
          <w:noProof/>
          <w:sz w:val="24"/>
          <w:szCs w:val="24"/>
        </w:rPr>
        <w:t>Cochrane Database Syst Rev. 2012;CD004976. [Internet]. [ Revisado en mayo de 2024]. Disponible en: https://www.cochrane.org/CD004976/ARI_oral-antihistamine-decongestant-analgesic-combinations-common-cold</w:t>
      </w:r>
    </w:p>
    <w:p w14:paraId="1C82598F" w14:textId="77777777" w:rsidR="00855433" w:rsidRPr="003B563D"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4FB285A3"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lang w:val="en-US"/>
        </w:rPr>
        <w:t xml:space="preserve">Taverner D LJ. Nasal decongestants for the common cold. Cochrane Database Syst Rev. 2007;CD001953. </w:t>
      </w:r>
      <w:r w:rsidRPr="003B563D">
        <w:rPr>
          <w:rFonts w:ascii="Century Gothic" w:hAnsi="Century Gothic" w:cs="Arial"/>
          <w:bCs/>
          <w:noProof/>
          <w:sz w:val="24"/>
          <w:szCs w:val="24"/>
        </w:rPr>
        <w:t>[Internet]. [ Revisado en mayo de 2024]. Disponible en:</w:t>
      </w:r>
      <w:r w:rsidRPr="003B563D">
        <w:rPr>
          <w:rFonts w:ascii="Century Gothic" w:hAnsi="Century Gothic"/>
          <w:sz w:val="24"/>
          <w:szCs w:val="24"/>
        </w:rPr>
        <w:t xml:space="preserve"> </w:t>
      </w:r>
      <w:r w:rsidRPr="003B563D">
        <w:rPr>
          <w:rFonts w:ascii="Century Gothic" w:hAnsi="Century Gothic" w:cs="Arial"/>
          <w:bCs/>
          <w:noProof/>
          <w:sz w:val="24"/>
          <w:szCs w:val="24"/>
        </w:rPr>
        <w:t>https://pubmed.ncbi.nlm.nih.gov/17253470/</w:t>
      </w:r>
    </w:p>
    <w:p w14:paraId="0EBD8B05" w14:textId="77777777" w:rsidR="00855433" w:rsidRPr="003B563D"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188AF943"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rPr>
        <w:t xml:space="preserve">Horak F, Zieglmayer P, Zieglmayer R  et al. </w:t>
      </w:r>
      <w:r w:rsidRPr="003B563D">
        <w:rPr>
          <w:rFonts w:ascii="Century Gothic" w:hAnsi="Century Gothic" w:cs="Arial"/>
          <w:bCs/>
          <w:noProof/>
          <w:sz w:val="24"/>
          <w:szCs w:val="24"/>
          <w:lang w:val="en-US"/>
        </w:rPr>
        <w:t xml:space="preserve">A placebo-controlled study of the nasal decongestant effect of phenylephrine and pseudoephedrine in the Vienna Challenge Chamber. </w:t>
      </w:r>
      <w:r w:rsidRPr="003B563D">
        <w:rPr>
          <w:rFonts w:ascii="Century Gothic" w:hAnsi="Century Gothic" w:cs="Arial"/>
          <w:bCs/>
          <w:noProof/>
          <w:sz w:val="24"/>
          <w:szCs w:val="24"/>
        </w:rPr>
        <w:t>Ann Allergy Asthma Immunol. 2009;102:116. [Internet]. [ Revisado en mayo de 2024]. Disponible en: https://www.sciencedirect.com/science/article/abs/pii/S1081120610602402</w:t>
      </w:r>
    </w:p>
    <w:p w14:paraId="26894CE4" w14:textId="77777777" w:rsidR="00855433" w:rsidRPr="003B563D"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7C57A097"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lang w:val="en-US"/>
        </w:rPr>
        <w:t xml:space="preserve">Hatton RC, Winterstein AG, McKelvey RP  et al. Efficacy and safety of oral phenylephrine: systematic review and meta-analysis. </w:t>
      </w:r>
      <w:r w:rsidRPr="003B563D">
        <w:rPr>
          <w:rFonts w:ascii="Century Gothic" w:hAnsi="Century Gothic" w:cs="Arial"/>
          <w:bCs/>
          <w:noProof/>
          <w:sz w:val="24"/>
          <w:szCs w:val="24"/>
        </w:rPr>
        <w:t>Ann Pharmacother. 2007;41:381. [Internet]. [ Revisado en mayo de 2024]. Disponible en:</w:t>
      </w:r>
      <w:r w:rsidRPr="003B563D">
        <w:rPr>
          <w:rFonts w:ascii="Century Gothic" w:hAnsi="Century Gothic"/>
          <w:sz w:val="24"/>
          <w:szCs w:val="24"/>
        </w:rPr>
        <w:t xml:space="preserve"> </w:t>
      </w:r>
      <w:r w:rsidRPr="003B563D">
        <w:rPr>
          <w:rFonts w:ascii="Century Gothic" w:hAnsi="Century Gothic" w:cs="Arial"/>
          <w:bCs/>
          <w:noProof/>
          <w:sz w:val="24"/>
          <w:szCs w:val="24"/>
        </w:rPr>
        <w:t>https://www.researchgate.net/publication/6540681_Efficacy_and_Safety_of_Oral_Phenylephrine_Systematic_Review_and_Meta-Analysis</w:t>
      </w:r>
    </w:p>
    <w:p w14:paraId="48B8B1EC" w14:textId="77777777" w:rsidR="00855433" w:rsidRPr="003B563D"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708E8851"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lang w:val="en-US"/>
        </w:rPr>
        <w:t xml:space="preserve">King D, Mitchell B, Williams CP SG. Saline nasal irrigation for acute upper respiratory tract infections. </w:t>
      </w:r>
      <w:r w:rsidRPr="003B563D">
        <w:rPr>
          <w:rFonts w:ascii="Century Gothic" w:hAnsi="Century Gothic" w:cs="Arial"/>
          <w:bCs/>
          <w:noProof/>
          <w:sz w:val="24"/>
          <w:szCs w:val="24"/>
        </w:rPr>
        <w:t>Cochrane Database Syst Rev. 2015;CD006821. [Internet]. [ Revisado en mayo de 2024]. Disponible en:</w:t>
      </w:r>
      <w:r w:rsidRPr="003B563D">
        <w:rPr>
          <w:rFonts w:ascii="Century Gothic" w:hAnsi="Century Gothic"/>
          <w:sz w:val="24"/>
          <w:szCs w:val="24"/>
        </w:rPr>
        <w:t xml:space="preserve"> </w:t>
      </w:r>
      <w:r w:rsidRPr="003B563D">
        <w:rPr>
          <w:rFonts w:ascii="Century Gothic" w:hAnsi="Century Gothic" w:cs="Arial"/>
          <w:bCs/>
          <w:noProof/>
          <w:sz w:val="24"/>
          <w:szCs w:val="24"/>
        </w:rPr>
        <w:t>https://www.cochranelibrary.com/cdsr/doi/10.1002/14651858.CD006821.pub3/full</w:t>
      </w:r>
    </w:p>
    <w:p w14:paraId="2710869C" w14:textId="77777777" w:rsidR="00855433" w:rsidRPr="003B563D"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4008D9D3"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rPr>
        <w:t xml:space="preserve">Vlachojannis JE, Cameron M CS. </w:t>
      </w:r>
      <w:r w:rsidRPr="003B563D">
        <w:rPr>
          <w:rFonts w:ascii="Century Gothic" w:hAnsi="Century Gothic" w:cs="Arial"/>
          <w:bCs/>
          <w:noProof/>
          <w:sz w:val="24"/>
          <w:szCs w:val="24"/>
          <w:lang w:val="en-US"/>
        </w:rPr>
        <w:t xml:space="preserve">A systematic review on the sambuci fructus effect and efficacy profiles. </w:t>
      </w:r>
      <w:r w:rsidRPr="003B563D">
        <w:rPr>
          <w:rFonts w:ascii="Century Gothic" w:hAnsi="Century Gothic" w:cs="Arial"/>
          <w:bCs/>
          <w:noProof/>
          <w:sz w:val="24"/>
          <w:szCs w:val="24"/>
        </w:rPr>
        <w:t>Phytother Res. 2010;24:1. [Internet]. [ Revisado en mayo de 2024]. Disponible en: https://pubmed.ncbi.nlm.nih.gov/19548290/</w:t>
      </w:r>
    </w:p>
    <w:p w14:paraId="2E99549C" w14:textId="77777777" w:rsidR="00855433" w:rsidRPr="003B563D"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4B4FC029"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lang w:val="en-US"/>
        </w:rPr>
      </w:pPr>
      <w:r w:rsidRPr="003B563D">
        <w:rPr>
          <w:rFonts w:ascii="Century Gothic" w:hAnsi="Century Gothic" w:cs="Arial"/>
          <w:bCs/>
          <w:noProof/>
          <w:sz w:val="24"/>
          <w:szCs w:val="24"/>
          <w:lang w:val="en-US"/>
        </w:rPr>
        <w:t xml:space="preserve">Smith SM, Schroeder K FT. Over-the-counter (OTC) medications for acute cough in children and adults in community settings. </w:t>
      </w:r>
      <w:r w:rsidRPr="003B563D">
        <w:rPr>
          <w:rFonts w:ascii="Century Gothic" w:hAnsi="Century Gothic" w:cs="Arial"/>
          <w:bCs/>
          <w:noProof/>
          <w:sz w:val="24"/>
          <w:szCs w:val="24"/>
        </w:rPr>
        <w:t>Cochrane Database Syst Rev. 2014;CD001831. [Internet]. [ Revisado en mayo de 2024]. Disponible en:</w:t>
      </w:r>
      <w:r w:rsidRPr="003B563D">
        <w:rPr>
          <w:rFonts w:ascii="Century Gothic" w:hAnsi="Century Gothic" w:cs="Arial"/>
          <w:bCs/>
          <w:noProof/>
          <w:sz w:val="24"/>
          <w:szCs w:val="24"/>
          <w:lang w:val="en-US"/>
        </w:rPr>
        <w:t xml:space="preserve"> https://pubmed.ncbi.nlm.nih.gov/25420096/</w:t>
      </w:r>
    </w:p>
    <w:p w14:paraId="4D8BB66A" w14:textId="77777777" w:rsidR="00855433" w:rsidRPr="003B563D"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lang w:val="en-US"/>
        </w:rPr>
      </w:pPr>
    </w:p>
    <w:p w14:paraId="03E1F254"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lang w:val="en-US"/>
        </w:rPr>
        <w:t xml:space="preserve">Hemilä H. Zinc lozenges may shorten the duration of colds: a systematic review. </w:t>
      </w:r>
      <w:r w:rsidRPr="003B563D">
        <w:rPr>
          <w:rFonts w:ascii="Century Gothic" w:hAnsi="Century Gothic" w:cs="Arial"/>
          <w:bCs/>
          <w:noProof/>
          <w:sz w:val="24"/>
          <w:szCs w:val="24"/>
        </w:rPr>
        <w:t>Open Respir Med J. 2011;5:51. [Internet]. [ Revisado en mayo de 2024]. Disponible en:</w:t>
      </w:r>
      <w:r w:rsidRPr="003B563D">
        <w:rPr>
          <w:rFonts w:ascii="Century Gothic" w:hAnsi="Century Gothic"/>
          <w:sz w:val="24"/>
          <w:szCs w:val="24"/>
        </w:rPr>
        <w:t xml:space="preserve"> </w:t>
      </w:r>
      <w:r w:rsidRPr="003B563D">
        <w:rPr>
          <w:rFonts w:ascii="Century Gothic" w:hAnsi="Century Gothic" w:cs="Arial"/>
          <w:bCs/>
          <w:noProof/>
          <w:sz w:val="24"/>
          <w:szCs w:val="24"/>
        </w:rPr>
        <w:t>https://pubmed.ncbi.nlm.nih.gov/21769305/</w:t>
      </w:r>
    </w:p>
    <w:p w14:paraId="0E1A309F" w14:textId="77777777" w:rsidR="00855433" w:rsidRPr="003B563D" w:rsidRDefault="00855433" w:rsidP="00855433">
      <w:pPr>
        <w:widowControl w:val="0"/>
        <w:autoSpaceDE w:val="0"/>
        <w:autoSpaceDN w:val="0"/>
        <w:adjustRightInd w:val="0"/>
        <w:spacing w:before="100" w:beforeAutospacing="1" w:after="100" w:afterAutospacing="1" w:line="240" w:lineRule="auto"/>
        <w:ind w:hanging="640"/>
        <w:jc w:val="both"/>
        <w:rPr>
          <w:rFonts w:ascii="Century Gothic" w:hAnsi="Century Gothic" w:cs="Arial"/>
          <w:bCs/>
          <w:noProof/>
          <w:sz w:val="24"/>
          <w:szCs w:val="24"/>
        </w:rPr>
      </w:pPr>
    </w:p>
    <w:p w14:paraId="1DC80EC4"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lang w:val="en-US"/>
        </w:rPr>
        <w:lastRenderedPageBreak/>
        <w:t xml:space="preserve">Science M, Johnstone J, Roth DE  et al. Zinc for the treatment of the common cold: a systematic review and meta-analysis of randomized controlled trials. </w:t>
      </w:r>
      <w:r w:rsidRPr="003B563D">
        <w:rPr>
          <w:rFonts w:ascii="Century Gothic" w:hAnsi="Century Gothic" w:cs="Arial"/>
          <w:bCs/>
          <w:noProof/>
          <w:sz w:val="24"/>
          <w:szCs w:val="24"/>
        </w:rPr>
        <w:t>CMAJ. 2012;184:E551. [Internet]. [ Revisado en mayo de 2024]. Disponible en:</w:t>
      </w:r>
      <w:r w:rsidRPr="003B563D">
        <w:rPr>
          <w:rFonts w:ascii="Century Gothic" w:hAnsi="Century Gothic"/>
          <w:sz w:val="24"/>
          <w:szCs w:val="24"/>
        </w:rPr>
        <w:t xml:space="preserve"> </w:t>
      </w:r>
      <w:r w:rsidRPr="003B563D">
        <w:rPr>
          <w:rFonts w:ascii="Century Gothic" w:hAnsi="Century Gothic" w:cs="Arial"/>
          <w:bCs/>
          <w:noProof/>
          <w:sz w:val="24"/>
          <w:szCs w:val="24"/>
        </w:rPr>
        <w:t>https://www.researchgate.net/publication/224918921_Zinc_for_the_treatment_of_the_common_cold_A_systematic_review_and_meta-analysis_of_randomized_controlled_trials</w:t>
      </w:r>
    </w:p>
    <w:p w14:paraId="1EEB483A" w14:textId="77777777" w:rsidR="00855433" w:rsidRPr="003B563D" w:rsidRDefault="00855433" w:rsidP="00855433">
      <w:pPr>
        <w:pStyle w:val="Prrafodelista"/>
        <w:spacing w:before="100" w:beforeAutospacing="1" w:after="100" w:afterAutospacing="1" w:line="240" w:lineRule="auto"/>
        <w:ind w:left="0"/>
        <w:rPr>
          <w:rFonts w:ascii="Century Gothic" w:hAnsi="Century Gothic" w:cs="Arial"/>
          <w:bCs/>
          <w:noProof/>
          <w:sz w:val="24"/>
          <w:szCs w:val="24"/>
        </w:rPr>
      </w:pPr>
    </w:p>
    <w:p w14:paraId="433E9670" w14:textId="77777777" w:rsidR="00855433" w:rsidRPr="003B563D" w:rsidRDefault="00855433" w:rsidP="00855433">
      <w:pPr>
        <w:pStyle w:val="Prrafodelista"/>
        <w:widowControl w:val="0"/>
        <w:numPr>
          <w:ilvl w:val="0"/>
          <w:numId w:val="18"/>
        </w:numPr>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r w:rsidRPr="003B563D">
        <w:rPr>
          <w:rFonts w:ascii="Century Gothic" w:hAnsi="Century Gothic" w:cs="Arial"/>
          <w:bCs/>
          <w:noProof/>
          <w:sz w:val="24"/>
          <w:szCs w:val="24"/>
        </w:rPr>
        <w:t>Estilita. Resfriado común. Offarm [Internet]. 2001 [citado el 14 de mayo de 2024];20(11):57–65. Disponible en: https://www.elsevier.es/es-revista-offarm-4-articulo-resfriado-comun-13023373</w:t>
      </w:r>
    </w:p>
    <w:p w14:paraId="531E1776" w14:textId="77777777" w:rsidR="00855433" w:rsidRPr="003B563D" w:rsidRDefault="00855433" w:rsidP="00855433">
      <w:pPr>
        <w:pStyle w:val="Prrafodelista"/>
        <w:spacing w:before="100" w:beforeAutospacing="1" w:after="100" w:afterAutospacing="1" w:line="240" w:lineRule="auto"/>
        <w:ind w:left="0"/>
        <w:jc w:val="both"/>
        <w:rPr>
          <w:rFonts w:ascii="Century Gothic" w:hAnsi="Century Gothic" w:cs="Arial"/>
          <w:bCs/>
          <w:noProof/>
          <w:sz w:val="24"/>
          <w:szCs w:val="24"/>
        </w:rPr>
      </w:pPr>
    </w:p>
    <w:p w14:paraId="4476DC5D" w14:textId="77777777" w:rsidR="00855433" w:rsidRPr="003B563D"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1EF0B51A" w14:textId="77777777" w:rsidR="00855433" w:rsidRPr="003B563D"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13606DB5" w14:textId="77777777" w:rsidR="00855433" w:rsidRPr="003B563D" w:rsidRDefault="00855433" w:rsidP="00855433">
      <w:pPr>
        <w:pStyle w:val="Prrafodelista"/>
        <w:spacing w:before="100" w:beforeAutospacing="1" w:after="100" w:afterAutospacing="1" w:line="240" w:lineRule="auto"/>
        <w:ind w:left="0"/>
        <w:jc w:val="both"/>
        <w:rPr>
          <w:rFonts w:ascii="Century Gothic" w:hAnsi="Century Gothic" w:cs="Arial"/>
          <w:bCs/>
          <w:sz w:val="24"/>
          <w:szCs w:val="24"/>
          <w:shd w:val="clear" w:color="auto" w:fill="FFFFFF"/>
        </w:rPr>
      </w:pPr>
    </w:p>
    <w:p w14:paraId="755D6243" w14:textId="77777777" w:rsidR="00855433" w:rsidRPr="003B563D" w:rsidRDefault="00855433" w:rsidP="00855433">
      <w:pPr>
        <w:pStyle w:val="Prrafodelista"/>
        <w:widowControl w:val="0"/>
        <w:autoSpaceDE w:val="0"/>
        <w:autoSpaceDN w:val="0"/>
        <w:adjustRightInd w:val="0"/>
        <w:spacing w:before="100" w:beforeAutospacing="1" w:after="100" w:afterAutospacing="1" w:line="240" w:lineRule="auto"/>
        <w:ind w:left="0"/>
        <w:jc w:val="both"/>
        <w:rPr>
          <w:rFonts w:ascii="Century Gothic" w:hAnsi="Century Gothic" w:cs="Arial"/>
          <w:bCs/>
          <w:noProof/>
          <w:sz w:val="24"/>
          <w:szCs w:val="24"/>
        </w:rPr>
      </w:pPr>
    </w:p>
    <w:p w14:paraId="1A8F964F" w14:textId="77777777" w:rsidR="00855433" w:rsidRPr="003B563D"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118612D1" w14:textId="77777777" w:rsidR="00855433" w:rsidRPr="003B563D"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5F8CA5A7" w14:textId="77777777" w:rsidR="00855433" w:rsidRPr="003B563D"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31BBEDAE" w14:textId="77777777" w:rsidR="00855433" w:rsidRPr="003B563D"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119A0946" w14:textId="1A14D1F4" w:rsidR="00855433" w:rsidRPr="003B563D"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2BC7311E" w14:textId="13B41D93" w:rsidR="003B563D" w:rsidRPr="003B563D" w:rsidRDefault="003B563D"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7FDF436D" w14:textId="332AA130" w:rsidR="003B563D" w:rsidRPr="003B563D" w:rsidRDefault="003B563D"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05767A32" w14:textId="2D3A75C8" w:rsidR="003B563D" w:rsidRPr="003B563D" w:rsidRDefault="003B563D"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36C5342D" w14:textId="466F76DE" w:rsidR="003B563D" w:rsidRPr="003B563D" w:rsidRDefault="003B563D"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3D2FF84B" w14:textId="77777777" w:rsidR="003B563D" w:rsidRPr="003B563D" w:rsidRDefault="003B563D"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5D628CD5" w14:textId="77777777" w:rsidR="00855433" w:rsidRPr="003B563D"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28C1AF62" w14:textId="77777777" w:rsidR="00855433" w:rsidRPr="003B563D"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tbl>
      <w:tblPr>
        <w:tblW w:w="9795" w:type="dxa"/>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3097"/>
        <w:gridCol w:w="2167"/>
        <w:gridCol w:w="1980"/>
      </w:tblGrid>
      <w:tr w:rsidR="00A463D3" w:rsidRPr="003B563D" w14:paraId="5ACB3E2E" w14:textId="77777777" w:rsidTr="003B563D">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6C2DE2FC" w14:textId="77777777" w:rsidR="00A463D3" w:rsidRPr="003B563D" w:rsidRDefault="00A463D3">
            <w:pPr>
              <w:spacing w:after="0" w:line="240" w:lineRule="auto"/>
              <w:jc w:val="center"/>
              <w:rPr>
                <w:rFonts w:ascii="Century Gothic" w:eastAsia="Arial" w:hAnsi="Century Gothic" w:cs="Arial"/>
                <w:b/>
                <w:sz w:val="24"/>
                <w:szCs w:val="24"/>
              </w:rPr>
            </w:pPr>
            <w:r w:rsidRPr="003B563D">
              <w:rPr>
                <w:rFonts w:ascii="Century Gothic" w:eastAsia="Arial" w:hAnsi="Century Gothic" w:cs="Arial"/>
                <w:b/>
                <w:sz w:val="24"/>
                <w:szCs w:val="24"/>
              </w:rPr>
              <w:t>Elaboró</w:t>
            </w:r>
          </w:p>
        </w:tc>
        <w:tc>
          <w:tcPr>
            <w:tcW w:w="3097" w:type="dxa"/>
            <w:tcBorders>
              <w:top w:val="single" w:sz="4" w:space="0" w:color="000000"/>
              <w:left w:val="single" w:sz="4" w:space="0" w:color="000000"/>
              <w:bottom w:val="single" w:sz="4" w:space="0" w:color="000000"/>
              <w:right w:val="single" w:sz="4" w:space="0" w:color="000000"/>
            </w:tcBorders>
            <w:shd w:val="clear" w:color="auto" w:fill="auto"/>
            <w:hideMark/>
          </w:tcPr>
          <w:p w14:paraId="3769D595" w14:textId="77777777" w:rsidR="00A463D3" w:rsidRPr="003B563D" w:rsidRDefault="00A463D3">
            <w:pPr>
              <w:spacing w:after="0" w:line="240" w:lineRule="auto"/>
              <w:jc w:val="center"/>
              <w:rPr>
                <w:rFonts w:ascii="Century Gothic" w:eastAsia="Arial" w:hAnsi="Century Gothic" w:cs="Arial"/>
                <w:b/>
                <w:sz w:val="24"/>
                <w:szCs w:val="24"/>
              </w:rPr>
            </w:pPr>
            <w:r w:rsidRPr="003B563D">
              <w:rPr>
                <w:rFonts w:ascii="Century Gothic" w:eastAsia="Arial" w:hAnsi="Century Gothic" w:cs="Arial"/>
                <w:b/>
                <w:sz w:val="24"/>
                <w:szCs w:val="24"/>
              </w:rPr>
              <w:t>Revisó</w:t>
            </w:r>
          </w:p>
        </w:tc>
        <w:tc>
          <w:tcPr>
            <w:tcW w:w="2167" w:type="dxa"/>
            <w:tcBorders>
              <w:top w:val="single" w:sz="4" w:space="0" w:color="000000"/>
              <w:left w:val="single" w:sz="4" w:space="0" w:color="000000"/>
              <w:bottom w:val="single" w:sz="4" w:space="0" w:color="000000"/>
              <w:right w:val="single" w:sz="4" w:space="0" w:color="000000"/>
            </w:tcBorders>
            <w:shd w:val="clear" w:color="auto" w:fill="auto"/>
            <w:hideMark/>
          </w:tcPr>
          <w:p w14:paraId="72338EAA" w14:textId="77777777" w:rsidR="00A463D3" w:rsidRPr="003B563D" w:rsidRDefault="00A463D3">
            <w:pPr>
              <w:spacing w:after="0" w:line="240" w:lineRule="auto"/>
              <w:jc w:val="center"/>
              <w:rPr>
                <w:rFonts w:ascii="Century Gothic" w:eastAsia="Arial" w:hAnsi="Century Gothic" w:cs="Arial"/>
                <w:b/>
                <w:sz w:val="24"/>
                <w:szCs w:val="24"/>
              </w:rPr>
            </w:pPr>
            <w:r w:rsidRPr="003B563D">
              <w:rPr>
                <w:rFonts w:ascii="Century Gothic" w:eastAsia="Arial" w:hAnsi="Century Gothic" w:cs="Arial"/>
                <w:b/>
                <w:sz w:val="24"/>
                <w:szCs w:val="24"/>
              </w:rPr>
              <w:t>Aprobó</w:t>
            </w:r>
          </w:p>
        </w:tc>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3EF51249" w14:textId="77777777" w:rsidR="00A463D3" w:rsidRPr="003B563D" w:rsidRDefault="00A463D3">
            <w:pPr>
              <w:spacing w:after="0" w:line="240" w:lineRule="auto"/>
              <w:jc w:val="center"/>
              <w:rPr>
                <w:rFonts w:ascii="Century Gothic" w:eastAsia="Arial" w:hAnsi="Century Gothic" w:cs="Arial"/>
                <w:b/>
                <w:sz w:val="24"/>
                <w:szCs w:val="24"/>
              </w:rPr>
            </w:pPr>
            <w:r w:rsidRPr="003B563D">
              <w:rPr>
                <w:rFonts w:ascii="Century Gothic" w:eastAsia="Arial" w:hAnsi="Century Gothic" w:cs="Arial"/>
                <w:b/>
                <w:sz w:val="24"/>
                <w:szCs w:val="24"/>
              </w:rPr>
              <w:t>Fecha de vigencia</w:t>
            </w:r>
          </w:p>
        </w:tc>
      </w:tr>
      <w:tr w:rsidR="00A463D3" w:rsidRPr="003B563D" w14:paraId="2EED903F" w14:textId="77777777" w:rsidTr="003B563D">
        <w:trPr>
          <w:trHeight w:val="583"/>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21D4560" w14:textId="77777777" w:rsidR="00A463D3" w:rsidRPr="003B563D" w:rsidRDefault="00A463D3">
            <w:pPr>
              <w:spacing w:after="0" w:line="240" w:lineRule="auto"/>
              <w:jc w:val="center"/>
              <w:rPr>
                <w:rFonts w:ascii="Century Gothic" w:eastAsia="Arial" w:hAnsi="Century Gothic" w:cs="Arial"/>
                <w:sz w:val="24"/>
                <w:szCs w:val="24"/>
              </w:rPr>
            </w:pPr>
          </w:p>
          <w:p w14:paraId="77FB4578" w14:textId="77777777" w:rsidR="00A463D3" w:rsidRPr="003B563D" w:rsidRDefault="00A463D3">
            <w:pPr>
              <w:spacing w:after="0" w:line="240" w:lineRule="auto"/>
              <w:jc w:val="center"/>
              <w:rPr>
                <w:rFonts w:ascii="Century Gothic" w:eastAsia="Arial" w:hAnsi="Century Gothic" w:cs="Arial"/>
                <w:sz w:val="24"/>
                <w:szCs w:val="24"/>
              </w:rPr>
            </w:pPr>
            <w:r w:rsidRPr="003B563D">
              <w:rPr>
                <w:rFonts w:ascii="Century Gothic" w:eastAsia="Arial" w:hAnsi="Century Gothic" w:cs="Arial"/>
                <w:sz w:val="24"/>
                <w:szCs w:val="24"/>
              </w:rPr>
              <w:t>Mónica Liliana Salgado</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7DA50560" w14:textId="77777777" w:rsidR="00A463D3" w:rsidRPr="003B563D" w:rsidRDefault="00A463D3">
            <w:pPr>
              <w:spacing w:after="0" w:line="240" w:lineRule="auto"/>
              <w:jc w:val="center"/>
              <w:rPr>
                <w:rFonts w:ascii="Century Gothic" w:eastAsia="Arial" w:hAnsi="Century Gothic" w:cs="Arial"/>
                <w:sz w:val="24"/>
                <w:szCs w:val="24"/>
              </w:rPr>
            </w:pPr>
          </w:p>
          <w:p w14:paraId="3ECC2C96" w14:textId="77777777" w:rsidR="00A463D3" w:rsidRPr="003B563D" w:rsidRDefault="00A463D3">
            <w:pPr>
              <w:spacing w:after="0" w:line="240" w:lineRule="auto"/>
              <w:jc w:val="center"/>
              <w:rPr>
                <w:rFonts w:ascii="Century Gothic" w:eastAsia="Arial" w:hAnsi="Century Gothic" w:cs="Arial"/>
                <w:sz w:val="24"/>
                <w:szCs w:val="24"/>
              </w:rPr>
            </w:pPr>
            <w:r w:rsidRPr="003B563D">
              <w:rPr>
                <w:rFonts w:ascii="Century Gothic" w:eastAsia="Arial" w:hAnsi="Century Gothic" w:cs="Arial"/>
                <w:sz w:val="24"/>
                <w:szCs w:val="24"/>
              </w:rPr>
              <w:t xml:space="preserve">Aseguramiento de la Calidad </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39D741F2" w14:textId="77777777" w:rsidR="00A463D3" w:rsidRPr="003B563D" w:rsidRDefault="00A463D3">
            <w:pPr>
              <w:spacing w:after="0" w:line="240" w:lineRule="auto"/>
              <w:jc w:val="center"/>
              <w:rPr>
                <w:rFonts w:ascii="Century Gothic" w:eastAsia="Arial" w:hAnsi="Century Gothic" w:cs="Arial"/>
                <w:sz w:val="24"/>
                <w:szCs w:val="24"/>
              </w:rPr>
            </w:pPr>
          </w:p>
          <w:p w14:paraId="1209B762" w14:textId="77777777" w:rsidR="00A463D3" w:rsidRPr="003B563D" w:rsidRDefault="00A463D3">
            <w:pPr>
              <w:spacing w:after="0" w:line="240" w:lineRule="auto"/>
              <w:jc w:val="center"/>
              <w:rPr>
                <w:rFonts w:ascii="Century Gothic" w:eastAsia="Arial" w:hAnsi="Century Gothic" w:cs="Arial"/>
                <w:sz w:val="24"/>
                <w:szCs w:val="24"/>
              </w:rPr>
            </w:pPr>
            <w:r w:rsidRPr="003B563D">
              <w:rPr>
                <w:rFonts w:ascii="Century Gothic" w:eastAsia="Arial" w:hAnsi="Century Gothic" w:cs="Arial"/>
                <w:sz w:val="24"/>
                <w:szCs w:val="24"/>
              </w:rPr>
              <w:t>Rectoría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6F70E54" w14:textId="23B7E795" w:rsidR="00A463D3" w:rsidRPr="003B563D" w:rsidRDefault="003B563D">
            <w:pPr>
              <w:spacing w:after="0" w:line="240" w:lineRule="auto"/>
              <w:jc w:val="center"/>
              <w:rPr>
                <w:rFonts w:ascii="Century Gothic" w:eastAsia="Arial" w:hAnsi="Century Gothic" w:cs="Arial"/>
                <w:sz w:val="24"/>
                <w:szCs w:val="24"/>
              </w:rPr>
            </w:pPr>
            <w:r w:rsidRPr="003B563D">
              <w:rPr>
                <w:rFonts w:ascii="Century Gothic" w:eastAsia="Arial" w:hAnsi="Century Gothic" w:cs="Arial"/>
                <w:sz w:val="24"/>
                <w:szCs w:val="24"/>
              </w:rPr>
              <w:t>Febrero de 2025</w:t>
            </w:r>
          </w:p>
        </w:tc>
      </w:tr>
      <w:tr w:rsidR="00A463D3" w:rsidRPr="003B563D" w14:paraId="13E1855A" w14:textId="77777777" w:rsidTr="003B563D">
        <w:trPr>
          <w:trHeight w:val="583"/>
        </w:trPr>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6AC391A8" w14:textId="77777777" w:rsidR="00A463D3" w:rsidRPr="003B563D" w:rsidRDefault="00A463D3">
            <w:pPr>
              <w:spacing w:after="0" w:line="240" w:lineRule="auto"/>
              <w:jc w:val="center"/>
              <w:rPr>
                <w:rFonts w:ascii="Century Gothic" w:eastAsia="Arial" w:hAnsi="Century Gothic" w:cs="Arial"/>
                <w:b/>
                <w:bCs/>
                <w:sz w:val="24"/>
                <w:szCs w:val="24"/>
              </w:rPr>
            </w:pPr>
            <w:r w:rsidRPr="003B563D">
              <w:rPr>
                <w:rFonts w:ascii="Century Gothic" w:eastAsia="Arial" w:hAnsi="Century Gothic" w:cs="Arial"/>
                <w:b/>
                <w:bCs/>
                <w:sz w:val="24"/>
                <w:szCs w:val="24"/>
              </w:rPr>
              <w:t xml:space="preserve">Actualizó </w:t>
            </w:r>
          </w:p>
          <w:p w14:paraId="07AD4532" w14:textId="77777777" w:rsidR="00A463D3" w:rsidRPr="003B563D" w:rsidRDefault="00A463D3" w:rsidP="00A463D3">
            <w:pPr>
              <w:spacing w:before="100" w:beforeAutospacing="1" w:after="100" w:afterAutospacing="1" w:line="240" w:lineRule="auto"/>
              <w:jc w:val="center"/>
              <w:rPr>
                <w:rFonts w:ascii="Century Gothic" w:hAnsi="Century Gothic" w:cs="Arial"/>
                <w:sz w:val="24"/>
                <w:szCs w:val="24"/>
              </w:rPr>
            </w:pPr>
            <w:r w:rsidRPr="003B563D">
              <w:rPr>
                <w:rFonts w:ascii="Century Gothic" w:hAnsi="Century Gothic" w:cs="Arial"/>
                <w:sz w:val="24"/>
                <w:szCs w:val="24"/>
              </w:rPr>
              <w:t>María Alejandra Rodríguez</w:t>
            </w:r>
          </w:p>
          <w:p w14:paraId="6BB7D2E3" w14:textId="3BBF03A0" w:rsidR="00A463D3" w:rsidRPr="003B563D" w:rsidRDefault="00A463D3" w:rsidP="00A463D3">
            <w:pPr>
              <w:spacing w:after="0" w:line="240" w:lineRule="auto"/>
              <w:rPr>
                <w:rFonts w:ascii="Century Gothic" w:eastAsia="Arial" w:hAnsi="Century Gothic" w:cs="Arial"/>
                <w:sz w:val="24"/>
                <w:szCs w:val="24"/>
              </w:rPr>
            </w:pPr>
            <w:r w:rsidRPr="003B563D">
              <w:rPr>
                <w:rFonts w:ascii="Century Gothic" w:hAnsi="Century Gothic" w:cs="Arial"/>
                <w:sz w:val="24"/>
                <w:szCs w:val="24"/>
              </w:rPr>
              <w:t>Julián Cortes Burgos</w:t>
            </w:r>
          </w:p>
          <w:p w14:paraId="06224E26" w14:textId="1C6B65CA" w:rsidR="00A463D3" w:rsidRPr="003B563D" w:rsidRDefault="00A463D3">
            <w:pPr>
              <w:spacing w:after="0" w:line="240" w:lineRule="auto"/>
              <w:jc w:val="center"/>
              <w:rPr>
                <w:rFonts w:ascii="Century Gothic" w:eastAsia="Arial" w:hAnsi="Century Gothic" w:cs="Arial"/>
                <w:sz w:val="24"/>
                <w:szCs w:val="24"/>
              </w:rPr>
            </w:pP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6D1CA8B2" w14:textId="77777777" w:rsidR="00A463D3" w:rsidRPr="003B563D" w:rsidRDefault="00A463D3">
            <w:pPr>
              <w:spacing w:after="0" w:line="240" w:lineRule="auto"/>
              <w:jc w:val="center"/>
              <w:rPr>
                <w:rFonts w:ascii="Century Gothic" w:eastAsia="Arial" w:hAnsi="Century Gothic" w:cs="Arial"/>
                <w:sz w:val="24"/>
                <w:szCs w:val="24"/>
              </w:rPr>
            </w:pPr>
          </w:p>
          <w:p w14:paraId="17AAD336" w14:textId="77777777" w:rsidR="00A463D3" w:rsidRPr="003B563D" w:rsidRDefault="00A463D3">
            <w:pPr>
              <w:spacing w:after="0" w:line="240" w:lineRule="auto"/>
              <w:jc w:val="center"/>
              <w:rPr>
                <w:rFonts w:ascii="Century Gothic" w:eastAsia="Arial" w:hAnsi="Century Gothic" w:cs="Arial"/>
                <w:sz w:val="24"/>
                <w:szCs w:val="24"/>
              </w:rPr>
            </w:pPr>
          </w:p>
          <w:p w14:paraId="28226ED5" w14:textId="77777777" w:rsidR="00A463D3" w:rsidRPr="003B563D" w:rsidRDefault="00A463D3">
            <w:pPr>
              <w:spacing w:after="0" w:line="240" w:lineRule="auto"/>
              <w:jc w:val="center"/>
              <w:rPr>
                <w:rFonts w:ascii="Century Gothic" w:eastAsia="Arial" w:hAnsi="Century Gothic" w:cs="Arial"/>
                <w:sz w:val="24"/>
                <w:szCs w:val="24"/>
              </w:rPr>
            </w:pPr>
          </w:p>
          <w:p w14:paraId="7F80AAE6" w14:textId="0F757551" w:rsidR="00A463D3" w:rsidRPr="003B563D" w:rsidRDefault="00A463D3">
            <w:pPr>
              <w:spacing w:after="0" w:line="240" w:lineRule="auto"/>
              <w:jc w:val="center"/>
              <w:rPr>
                <w:rFonts w:ascii="Century Gothic" w:eastAsia="Arial" w:hAnsi="Century Gothic" w:cs="Arial"/>
                <w:sz w:val="24"/>
                <w:szCs w:val="24"/>
              </w:rPr>
            </w:pPr>
            <w:r w:rsidRPr="003B563D">
              <w:rPr>
                <w:rFonts w:ascii="Century Gothic" w:eastAsia="Arial" w:hAnsi="Century Gothic" w:cs="Arial"/>
                <w:sz w:val="24"/>
                <w:szCs w:val="24"/>
              </w:rPr>
              <w:t>Mónica Liliana Salgado</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14:paraId="06292BAD" w14:textId="77777777" w:rsidR="00A463D3" w:rsidRPr="003B563D" w:rsidRDefault="00A463D3">
            <w:pPr>
              <w:spacing w:after="0" w:line="240" w:lineRule="auto"/>
              <w:jc w:val="center"/>
              <w:rPr>
                <w:rFonts w:ascii="Century Gothic" w:eastAsia="Arial" w:hAnsi="Century Gothic" w:cs="Arial"/>
                <w:sz w:val="24"/>
                <w:szCs w:val="24"/>
              </w:rPr>
            </w:pPr>
          </w:p>
          <w:p w14:paraId="1C34AECA" w14:textId="77777777" w:rsidR="00A463D3" w:rsidRPr="003B563D" w:rsidRDefault="00A463D3">
            <w:pPr>
              <w:spacing w:after="0" w:line="240" w:lineRule="auto"/>
              <w:jc w:val="center"/>
              <w:rPr>
                <w:rFonts w:ascii="Century Gothic" w:eastAsia="Arial" w:hAnsi="Century Gothic" w:cs="Arial"/>
                <w:sz w:val="24"/>
                <w:szCs w:val="24"/>
              </w:rPr>
            </w:pPr>
          </w:p>
          <w:p w14:paraId="747D3189" w14:textId="4C02A304" w:rsidR="00A463D3" w:rsidRPr="003B563D" w:rsidRDefault="00A463D3">
            <w:pPr>
              <w:spacing w:after="0" w:line="240" w:lineRule="auto"/>
              <w:jc w:val="center"/>
              <w:rPr>
                <w:rFonts w:ascii="Century Gothic" w:eastAsia="Arial" w:hAnsi="Century Gothic" w:cs="Arial"/>
                <w:sz w:val="24"/>
                <w:szCs w:val="24"/>
              </w:rPr>
            </w:pPr>
            <w:r w:rsidRPr="003B563D">
              <w:rPr>
                <w:rFonts w:ascii="Century Gothic" w:eastAsia="Arial" w:hAnsi="Century Gothic" w:cs="Arial"/>
                <w:sz w:val="24"/>
                <w:szCs w:val="24"/>
              </w:rPr>
              <w:t>Comité de Calidad</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1E23CA0" w14:textId="77777777" w:rsidR="00A463D3" w:rsidRPr="003B563D" w:rsidRDefault="00A463D3">
            <w:pPr>
              <w:spacing w:after="0" w:line="240" w:lineRule="auto"/>
              <w:jc w:val="center"/>
              <w:rPr>
                <w:rFonts w:ascii="Century Gothic" w:eastAsia="Arial" w:hAnsi="Century Gothic" w:cs="Arial"/>
                <w:sz w:val="24"/>
                <w:szCs w:val="24"/>
              </w:rPr>
            </w:pPr>
          </w:p>
          <w:p w14:paraId="3A5D7233" w14:textId="77777777" w:rsidR="00A463D3" w:rsidRPr="003B563D" w:rsidRDefault="00A463D3">
            <w:pPr>
              <w:spacing w:after="0" w:line="240" w:lineRule="auto"/>
              <w:jc w:val="center"/>
              <w:rPr>
                <w:rFonts w:ascii="Century Gothic" w:eastAsia="Arial" w:hAnsi="Century Gothic" w:cs="Arial"/>
                <w:sz w:val="24"/>
                <w:szCs w:val="24"/>
              </w:rPr>
            </w:pPr>
          </w:p>
          <w:p w14:paraId="5F3C704F" w14:textId="2C224929" w:rsidR="00A463D3" w:rsidRPr="003B563D" w:rsidRDefault="00A463D3">
            <w:pPr>
              <w:spacing w:after="0" w:line="240" w:lineRule="auto"/>
              <w:jc w:val="center"/>
              <w:rPr>
                <w:rFonts w:ascii="Century Gothic" w:eastAsia="Arial" w:hAnsi="Century Gothic" w:cs="Arial"/>
                <w:sz w:val="24"/>
                <w:szCs w:val="24"/>
              </w:rPr>
            </w:pPr>
            <w:r w:rsidRPr="003B563D">
              <w:rPr>
                <w:rFonts w:ascii="Century Gothic" w:eastAsia="Arial" w:hAnsi="Century Gothic" w:cs="Arial"/>
                <w:sz w:val="24"/>
                <w:szCs w:val="24"/>
              </w:rPr>
              <w:t xml:space="preserve">Mayo de </w:t>
            </w:r>
          </w:p>
          <w:p w14:paraId="2CAD6AA8" w14:textId="77777777" w:rsidR="00A463D3" w:rsidRPr="003B563D" w:rsidRDefault="00A463D3">
            <w:pPr>
              <w:spacing w:after="0" w:line="240" w:lineRule="auto"/>
              <w:jc w:val="center"/>
              <w:rPr>
                <w:rFonts w:ascii="Century Gothic" w:eastAsia="Arial" w:hAnsi="Century Gothic" w:cs="Arial"/>
                <w:sz w:val="24"/>
                <w:szCs w:val="24"/>
              </w:rPr>
            </w:pPr>
            <w:r w:rsidRPr="003B563D">
              <w:rPr>
                <w:rFonts w:ascii="Century Gothic" w:eastAsia="Arial" w:hAnsi="Century Gothic" w:cs="Arial"/>
                <w:sz w:val="24"/>
                <w:szCs w:val="24"/>
              </w:rPr>
              <w:t>2024</w:t>
            </w:r>
          </w:p>
        </w:tc>
      </w:tr>
    </w:tbl>
    <w:p w14:paraId="2971FA93" w14:textId="77777777" w:rsidR="00855433" w:rsidRPr="003B563D" w:rsidRDefault="00855433" w:rsidP="00855433">
      <w:pPr>
        <w:widowControl w:val="0"/>
        <w:autoSpaceDE w:val="0"/>
        <w:autoSpaceDN w:val="0"/>
        <w:adjustRightInd w:val="0"/>
        <w:spacing w:before="100" w:beforeAutospacing="1" w:after="100" w:afterAutospacing="1" w:line="240" w:lineRule="auto"/>
        <w:jc w:val="both"/>
        <w:rPr>
          <w:rFonts w:ascii="Century Gothic" w:hAnsi="Century Gothic" w:cs="Arial"/>
          <w:bCs/>
          <w:noProof/>
          <w:sz w:val="24"/>
          <w:szCs w:val="24"/>
        </w:rPr>
      </w:pPr>
    </w:p>
    <w:p w14:paraId="1AA5C786" w14:textId="3572FF03" w:rsidR="001E17E6" w:rsidRPr="003B563D" w:rsidRDefault="00894849" w:rsidP="00894849">
      <w:pPr>
        <w:tabs>
          <w:tab w:val="center" w:pos="4419"/>
          <w:tab w:val="left" w:pos="6540"/>
        </w:tabs>
        <w:spacing w:before="100" w:beforeAutospacing="1" w:after="100" w:afterAutospacing="1" w:line="240" w:lineRule="auto"/>
        <w:rPr>
          <w:rFonts w:ascii="Century Gothic" w:hAnsi="Century Gothic" w:cs="Arial"/>
          <w:sz w:val="24"/>
          <w:szCs w:val="24"/>
        </w:rPr>
      </w:pPr>
      <w:r w:rsidRPr="003B563D">
        <w:rPr>
          <w:rFonts w:ascii="Century Gothic" w:hAnsi="Century Gothic" w:cs="Arial"/>
          <w:bCs/>
          <w:sz w:val="24"/>
          <w:szCs w:val="24"/>
        </w:rPr>
        <w:tab/>
      </w:r>
      <w:r w:rsidR="00855433" w:rsidRPr="003B563D">
        <w:rPr>
          <w:rFonts w:ascii="Century Gothic" w:hAnsi="Century Gothic" w:cs="Arial"/>
          <w:bCs/>
          <w:sz w:val="24"/>
          <w:szCs w:val="24"/>
        </w:rPr>
        <w:fldChar w:fldCharType="end"/>
      </w:r>
      <w:r w:rsidRPr="003B563D">
        <w:rPr>
          <w:rFonts w:ascii="Century Gothic" w:hAnsi="Century Gothic" w:cs="Arial"/>
          <w:bCs/>
          <w:sz w:val="24"/>
          <w:szCs w:val="24"/>
        </w:rPr>
        <w:tab/>
      </w:r>
    </w:p>
    <w:p w14:paraId="39858E67" w14:textId="5DB7FEB0" w:rsidR="00306AE2" w:rsidRDefault="00EC7249" w:rsidP="00306AE2">
      <w:pPr>
        <w:spacing w:before="100" w:beforeAutospacing="1" w:after="100" w:afterAutospacing="1" w:line="240" w:lineRule="auto"/>
        <w:rPr>
          <w:rFonts w:ascii="Century Gothic" w:hAnsi="Century Gothic" w:cs="Arial"/>
          <w:b/>
          <w:sz w:val="24"/>
          <w:szCs w:val="24"/>
        </w:rPr>
      </w:pPr>
      <w:r w:rsidRPr="003B563D">
        <w:rPr>
          <w:rFonts w:ascii="Century Gothic" w:hAnsi="Century Gothic" w:cs="Arial"/>
          <w:b/>
          <w:sz w:val="24"/>
          <w:szCs w:val="24"/>
        </w:rPr>
        <w:t>CONTROL DE CAMBIOS</w:t>
      </w:r>
    </w:p>
    <w:tbl>
      <w:tblPr>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270"/>
        <w:gridCol w:w="3119"/>
        <w:gridCol w:w="4116"/>
      </w:tblGrid>
      <w:tr w:rsidR="00306AE2" w:rsidRPr="00672467" w14:paraId="022E08B8" w14:textId="77777777" w:rsidTr="00306AE2">
        <w:trPr>
          <w:trHeight w:val="589"/>
        </w:trPr>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08389F" w14:textId="77777777" w:rsidR="00306AE2" w:rsidRPr="00672467" w:rsidRDefault="00306AE2" w:rsidP="00631437">
            <w:pPr>
              <w:ind w:hanging="2"/>
              <w:jc w:val="center"/>
              <w:rPr>
                <w:rFonts w:ascii="Century Gothic" w:eastAsia="Century Gothic" w:hAnsi="Century Gothic" w:cs="Century Gothic"/>
              </w:rPr>
            </w:pPr>
            <w:r w:rsidRPr="00672467">
              <w:rPr>
                <w:rFonts w:ascii="Century Gothic" w:eastAsia="Century Gothic" w:hAnsi="Century Gothic" w:cs="Century Gothic"/>
                <w:b/>
              </w:rPr>
              <w:t>FECHA</w:t>
            </w:r>
          </w:p>
        </w:tc>
        <w:tc>
          <w:tcPr>
            <w:tcW w:w="1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70E28A" w14:textId="77777777" w:rsidR="00306AE2" w:rsidRPr="00672467" w:rsidRDefault="00306AE2" w:rsidP="00631437">
            <w:pPr>
              <w:ind w:hanging="2"/>
              <w:jc w:val="center"/>
              <w:rPr>
                <w:rFonts w:ascii="Century Gothic" w:eastAsia="Century Gothic" w:hAnsi="Century Gothic" w:cs="Century Gothic"/>
              </w:rPr>
            </w:pPr>
            <w:r w:rsidRPr="00672467">
              <w:rPr>
                <w:rFonts w:ascii="Century Gothic" w:eastAsia="Century Gothic" w:hAnsi="Century Gothic" w:cs="Century Gothic"/>
                <w:b/>
              </w:rPr>
              <w:t>VERSIÓN</w:t>
            </w:r>
          </w:p>
        </w:tc>
        <w:tc>
          <w:tcPr>
            <w:tcW w:w="31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AF7325" w14:textId="77777777" w:rsidR="00306AE2" w:rsidRPr="00672467" w:rsidRDefault="00306AE2" w:rsidP="00631437">
            <w:pPr>
              <w:ind w:hanging="2"/>
              <w:jc w:val="center"/>
              <w:rPr>
                <w:rFonts w:ascii="Century Gothic" w:eastAsia="Century Gothic" w:hAnsi="Century Gothic" w:cs="Century Gothic"/>
              </w:rPr>
            </w:pPr>
            <w:r w:rsidRPr="00672467">
              <w:rPr>
                <w:rFonts w:ascii="Century Gothic" w:eastAsia="Century Gothic" w:hAnsi="Century Gothic" w:cs="Century Gothic"/>
                <w:b/>
              </w:rPr>
              <w:t>ÍTEM</w:t>
            </w:r>
          </w:p>
        </w:tc>
        <w:tc>
          <w:tcPr>
            <w:tcW w:w="41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E10FF6" w14:textId="77777777" w:rsidR="00306AE2" w:rsidRPr="00672467" w:rsidRDefault="00306AE2" w:rsidP="00631437">
            <w:pPr>
              <w:ind w:hanging="2"/>
              <w:jc w:val="center"/>
              <w:rPr>
                <w:rFonts w:ascii="Century Gothic" w:eastAsia="Century Gothic" w:hAnsi="Century Gothic" w:cs="Century Gothic"/>
              </w:rPr>
            </w:pPr>
            <w:r w:rsidRPr="00672467">
              <w:rPr>
                <w:rFonts w:ascii="Century Gothic" w:eastAsia="Century Gothic" w:hAnsi="Century Gothic" w:cs="Century Gothic"/>
                <w:b/>
              </w:rPr>
              <w:t>MODIFICACIÓN</w:t>
            </w:r>
          </w:p>
        </w:tc>
      </w:tr>
      <w:tr w:rsidR="00306AE2" w:rsidRPr="00672467" w14:paraId="42001D67" w14:textId="77777777" w:rsidTr="001047BB">
        <w:trPr>
          <w:trHeight w:val="252"/>
        </w:trPr>
        <w:tc>
          <w:tcPr>
            <w:tcW w:w="1560" w:type="dxa"/>
            <w:tcBorders>
              <w:top w:val="single" w:sz="4" w:space="0" w:color="000000"/>
              <w:left w:val="single" w:sz="4" w:space="0" w:color="000000"/>
              <w:bottom w:val="single" w:sz="4" w:space="0" w:color="000000"/>
              <w:right w:val="single" w:sz="4" w:space="0" w:color="000000"/>
            </w:tcBorders>
          </w:tcPr>
          <w:p w14:paraId="3B111EBC" w14:textId="77777777" w:rsidR="00306AE2" w:rsidRPr="00672467" w:rsidRDefault="00306AE2" w:rsidP="00631437">
            <w:pPr>
              <w:ind w:hanging="2"/>
              <w:jc w:val="center"/>
              <w:rPr>
                <w:rFonts w:ascii="Century Gothic" w:eastAsia="Century Gothic" w:hAnsi="Century Gothic" w:cs="Century Gothic"/>
              </w:rPr>
            </w:pPr>
            <w:r>
              <w:rPr>
                <w:rFonts w:ascii="Century Gothic" w:eastAsia="Century Gothic" w:hAnsi="Century Gothic" w:cs="Century Gothic"/>
              </w:rPr>
              <w:t xml:space="preserve">Agosto </w:t>
            </w:r>
            <w:r w:rsidRPr="00672467">
              <w:rPr>
                <w:rFonts w:ascii="Century Gothic" w:eastAsia="Century Gothic" w:hAnsi="Century Gothic" w:cs="Century Gothic"/>
              </w:rPr>
              <w:t>de 2015</w:t>
            </w:r>
          </w:p>
        </w:tc>
        <w:tc>
          <w:tcPr>
            <w:tcW w:w="1270" w:type="dxa"/>
            <w:tcBorders>
              <w:top w:val="single" w:sz="4" w:space="0" w:color="000000"/>
              <w:left w:val="single" w:sz="4" w:space="0" w:color="000000"/>
              <w:bottom w:val="single" w:sz="4" w:space="0" w:color="000000"/>
              <w:right w:val="single" w:sz="4" w:space="0" w:color="000000"/>
            </w:tcBorders>
            <w:vAlign w:val="center"/>
          </w:tcPr>
          <w:p w14:paraId="1AD4EC5E" w14:textId="77777777" w:rsidR="00306AE2" w:rsidRPr="00672467" w:rsidRDefault="00306AE2" w:rsidP="00631437">
            <w:pPr>
              <w:ind w:hanging="2"/>
              <w:jc w:val="center"/>
              <w:rPr>
                <w:rFonts w:ascii="Century Gothic" w:eastAsia="Century Gothic" w:hAnsi="Century Gothic" w:cs="Century Gothic"/>
              </w:rPr>
            </w:pPr>
            <w:r w:rsidRPr="00672467">
              <w:rPr>
                <w:rFonts w:ascii="Century Gothic" w:eastAsia="Century Gothic" w:hAnsi="Century Gothic" w:cs="Century Gothic"/>
              </w:rPr>
              <w:t>1</w:t>
            </w:r>
          </w:p>
        </w:tc>
        <w:tc>
          <w:tcPr>
            <w:tcW w:w="3119" w:type="dxa"/>
            <w:tcBorders>
              <w:top w:val="single" w:sz="4" w:space="0" w:color="000000"/>
              <w:left w:val="single" w:sz="4" w:space="0" w:color="000000"/>
              <w:bottom w:val="single" w:sz="4" w:space="0" w:color="000000"/>
              <w:right w:val="single" w:sz="4" w:space="0" w:color="000000"/>
            </w:tcBorders>
            <w:vAlign w:val="center"/>
          </w:tcPr>
          <w:p w14:paraId="757C8300" w14:textId="77777777" w:rsidR="00306AE2" w:rsidRPr="00672467" w:rsidRDefault="00306AE2" w:rsidP="00631437">
            <w:pPr>
              <w:ind w:hanging="2"/>
              <w:jc w:val="center"/>
              <w:rPr>
                <w:rFonts w:ascii="Century Gothic" w:eastAsia="Century Gothic" w:hAnsi="Century Gothic" w:cs="Century Gothic"/>
              </w:rPr>
            </w:pPr>
            <w:r w:rsidRPr="00672467">
              <w:rPr>
                <w:rFonts w:ascii="Century Gothic" w:eastAsia="Century Gothic" w:hAnsi="Century Gothic" w:cs="Century Gothic"/>
              </w:rPr>
              <w:t>Todo el documento</w:t>
            </w:r>
          </w:p>
        </w:tc>
        <w:tc>
          <w:tcPr>
            <w:tcW w:w="4116" w:type="dxa"/>
            <w:tcBorders>
              <w:top w:val="single" w:sz="4" w:space="0" w:color="000000"/>
              <w:left w:val="single" w:sz="4" w:space="0" w:color="000000"/>
              <w:bottom w:val="single" w:sz="4" w:space="0" w:color="000000"/>
              <w:right w:val="single" w:sz="4" w:space="0" w:color="000000"/>
            </w:tcBorders>
          </w:tcPr>
          <w:p w14:paraId="44BA8153" w14:textId="77777777" w:rsidR="00306AE2" w:rsidRPr="00672467" w:rsidRDefault="00306AE2" w:rsidP="00631437">
            <w:pPr>
              <w:jc w:val="center"/>
              <w:rPr>
                <w:rFonts w:ascii="Century Gothic" w:eastAsia="Century Gothic" w:hAnsi="Century Gothic" w:cs="Century Gothic"/>
              </w:rPr>
            </w:pPr>
            <w:r w:rsidRPr="00672467">
              <w:rPr>
                <w:rFonts w:ascii="Century Gothic" w:eastAsia="Century Gothic" w:hAnsi="Century Gothic" w:cs="Century Gothic"/>
              </w:rPr>
              <w:t>Creación del documento</w:t>
            </w:r>
          </w:p>
        </w:tc>
      </w:tr>
      <w:tr w:rsidR="00306AE2" w:rsidRPr="00672467" w14:paraId="11749255" w14:textId="77777777" w:rsidTr="001047BB">
        <w:trPr>
          <w:trHeight w:val="987"/>
        </w:trPr>
        <w:tc>
          <w:tcPr>
            <w:tcW w:w="1560" w:type="dxa"/>
            <w:tcBorders>
              <w:top w:val="single" w:sz="4" w:space="0" w:color="000000"/>
              <w:left w:val="single" w:sz="4" w:space="0" w:color="000000"/>
              <w:bottom w:val="single" w:sz="4" w:space="0" w:color="000000"/>
              <w:right w:val="single" w:sz="4" w:space="0" w:color="000000"/>
            </w:tcBorders>
          </w:tcPr>
          <w:p w14:paraId="1974C080" w14:textId="77777777" w:rsidR="00306AE2" w:rsidRDefault="00306AE2" w:rsidP="00631437">
            <w:pPr>
              <w:ind w:hanging="2"/>
              <w:jc w:val="center"/>
              <w:rPr>
                <w:rFonts w:ascii="Century Gothic" w:eastAsia="Century Gothic" w:hAnsi="Century Gothic" w:cs="Century Gothic"/>
              </w:rPr>
            </w:pPr>
          </w:p>
          <w:p w14:paraId="2F09BE4D" w14:textId="77777777" w:rsidR="00306AE2" w:rsidRDefault="00306AE2" w:rsidP="00631437">
            <w:pPr>
              <w:ind w:hanging="2"/>
              <w:jc w:val="center"/>
              <w:rPr>
                <w:rFonts w:ascii="Century Gothic" w:eastAsia="Century Gothic" w:hAnsi="Century Gothic" w:cs="Century Gothic"/>
              </w:rPr>
            </w:pPr>
            <w:r>
              <w:rPr>
                <w:rFonts w:ascii="Century Gothic" w:eastAsia="Century Gothic" w:hAnsi="Century Gothic" w:cs="Century Gothic"/>
              </w:rPr>
              <w:t>Agosto de 2017</w:t>
            </w:r>
          </w:p>
        </w:tc>
        <w:tc>
          <w:tcPr>
            <w:tcW w:w="1270" w:type="dxa"/>
            <w:tcBorders>
              <w:top w:val="single" w:sz="4" w:space="0" w:color="000000"/>
              <w:left w:val="single" w:sz="4" w:space="0" w:color="000000"/>
              <w:bottom w:val="single" w:sz="4" w:space="0" w:color="000000"/>
              <w:right w:val="single" w:sz="4" w:space="0" w:color="000000"/>
            </w:tcBorders>
            <w:vAlign w:val="center"/>
          </w:tcPr>
          <w:p w14:paraId="23D6549C" w14:textId="77777777" w:rsidR="00306AE2" w:rsidRDefault="00306AE2" w:rsidP="00631437">
            <w:pPr>
              <w:ind w:hanging="2"/>
              <w:jc w:val="center"/>
              <w:rPr>
                <w:rFonts w:ascii="Century Gothic" w:eastAsia="Century Gothic" w:hAnsi="Century Gothic" w:cs="Century Gothic"/>
              </w:rPr>
            </w:pPr>
          </w:p>
          <w:p w14:paraId="7078A6D5" w14:textId="77777777" w:rsidR="00306AE2" w:rsidRPr="00672467" w:rsidRDefault="00306AE2" w:rsidP="00631437">
            <w:pPr>
              <w:ind w:hanging="2"/>
              <w:jc w:val="center"/>
              <w:rPr>
                <w:rFonts w:ascii="Century Gothic" w:eastAsia="Century Gothic" w:hAnsi="Century Gothic" w:cs="Century Gothic"/>
              </w:rPr>
            </w:pPr>
            <w:r>
              <w:rPr>
                <w:rFonts w:ascii="Century Gothic" w:eastAsia="Century Gothic" w:hAnsi="Century Gothic" w:cs="Century Gothic"/>
              </w:rPr>
              <w:t>2</w:t>
            </w:r>
          </w:p>
        </w:tc>
        <w:tc>
          <w:tcPr>
            <w:tcW w:w="3119" w:type="dxa"/>
            <w:tcBorders>
              <w:top w:val="single" w:sz="4" w:space="0" w:color="000000"/>
              <w:left w:val="single" w:sz="4" w:space="0" w:color="000000"/>
              <w:bottom w:val="single" w:sz="4" w:space="0" w:color="000000"/>
              <w:right w:val="single" w:sz="4" w:space="0" w:color="000000"/>
            </w:tcBorders>
            <w:vAlign w:val="center"/>
          </w:tcPr>
          <w:p w14:paraId="5FA52221" w14:textId="77777777" w:rsidR="00306AE2" w:rsidRDefault="00306AE2" w:rsidP="00631437">
            <w:pPr>
              <w:ind w:hanging="2"/>
              <w:jc w:val="center"/>
              <w:rPr>
                <w:rFonts w:ascii="Century Gothic" w:eastAsia="Century Gothic" w:hAnsi="Century Gothic" w:cs="Century Gothic"/>
              </w:rPr>
            </w:pPr>
          </w:p>
          <w:p w14:paraId="5D1B236E" w14:textId="77777777" w:rsidR="00306AE2" w:rsidRPr="00672467" w:rsidRDefault="00306AE2" w:rsidP="00631437">
            <w:pPr>
              <w:ind w:hanging="2"/>
              <w:jc w:val="center"/>
              <w:rPr>
                <w:rFonts w:ascii="Century Gothic" w:eastAsia="Century Gothic" w:hAnsi="Century Gothic" w:cs="Century Gothic"/>
              </w:rPr>
            </w:pPr>
            <w:r>
              <w:rPr>
                <w:rFonts w:ascii="Century Gothic" w:eastAsia="Century Gothic" w:hAnsi="Century Gothic" w:cs="Century Gothic"/>
              </w:rPr>
              <w:t>Revisión periódica</w:t>
            </w:r>
          </w:p>
        </w:tc>
        <w:tc>
          <w:tcPr>
            <w:tcW w:w="4116" w:type="dxa"/>
            <w:tcBorders>
              <w:top w:val="single" w:sz="4" w:space="0" w:color="000000"/>
              <w:left w:val="single" w:sz="4" w:space="0" w:color="000000"/>
              <w:bottom w:val="single" w:sz="4" w:space="0" w:color="000000"/>
              <w:right w:val="single" w:sz="4" w:space="0" w:color="000000"/>
            </w:tcBorders>
          </w:tcPr>
          <w:p w14:paraId="752B0BD3" w14:textId="77777777" w:rsidR="00306AE2" w:rsidRDefault="00306AE2" w:rsidP="00631437">
            <w:pPr>
              <w:jc w:val="center"/>
              <w:rPr>
                <w:rFonts w:ascii="Century Gothic" w:eastAsia="Century Gothic" w:hAnsi="Century Gothic" w:cs="Century Gothic"/>
              </w:rPr>
            </w:pPr>
          </w:p>
          <w:p w14:paraId="0F7187D4" w14:textId="77777777" w:rsidR="00306AE2" w:rsidRPr="00672467" w:rsidRDefault="00306AE2" w:rsidP="00631437">
            <w:pPr>
              <w:jc w:val="center"/>
              <w:rPr>
                <w:rFonts w:ascii="Century Gothic" w:eastAsia="Century Gothic" w:hAnsi="Century Gothic" w:cs="Century Gothic"/>
              </w:rPr>
            </w:pPr>
            <w:r>
              <w:rPr>
                <w:rFonts w:ascii="Century Gothic" w:eastAsia="Century Gothic" w:hAnsi="Century Gothic" w:cs="Century Gothic"/>
              </w:rPr>
              <w:t xml:space="preserve">Normatividad </w:t>
            </w:r>
          </w:p>
        </w:tc>
      </w:tr>
      <w:tr w:rsidR="00306AE2" w:rsidRPr="00672467" w14:paraId="15301140" w14:textId="77777777" w:rsidTr="001047BB">
        <w:trPr>
          <w:trHeight w:val="637"/>
        </w:trPr>
        <w:tc>
          <w:tcPr>
            <w:tcW w:w="1560" w:type="dxa"/>
            <w:tcBorders>
              <w:top w:val="single" w:sz="4" w:space="0" w:color="000000"/>
              <w:left w:val="single" w:sz="4" w:space="0" w:color="000000"/>
              <w:bottom w:val="single" w:sz="4" w:space="0" w:color="000000"/>
              <w:right w:val="single" w:sz="4" w:space="0" w:color="000000"/>
            </w:tcBorders>
          </w:tcPr>
          <w:p w14:paraId="401E70D7" w14:textId="77777777" w:rsidR="00306AE2" w:rsidRDefault="00306AE2" w:rsidP="00631437">
            <w:pPr>
              <w:ind w:hanging="2"/>
              <w:jc w:val="center"/>
              <w:rPr>
                <w:rFonts w:ascii="Century Gothic" w:eastAsia="Century Gothic" w:hAnsi="Century Gothic" w:cs="Century Gothic"/>
              </w:rPr>
            </w:pPr>
          </w:p>
          <w:p w14:paraId="6ADBB727" w14:textId="77777777" w:rsidR="00306AE2" w:rsidRDefault="00306AE2" w:rsidP="00631437">
            <w:pPr>
              <w:ind w:hanging="2"/>
              <w:jc w:val="center"/>
              <w:rPr>
                <w:rFonts w:ascii="Century Gothic" w:eastAsia="Century Gothic" w:hAnsi="Century Gothic" w:cs="Century Gothic"/>
              </w:rPr>
            </w:pPr>
            <w:r>
              <w:rPr>
                <w:rFonts w:ascii="Century Gothic" w:eastAsia="Century Gothic" w:hAnsi="Century Gothic" w:cs="Century Gothic"/>
              </w:rPr>
              <w:t>Agosto de 2019</w:t>
            </w:r>
          </w:p>
        </w:tc>
        <w:tc>
          <w:tcPr>
            <w:tcW w:w="1270" w:type="dxa"/>
            <w:tcBorders>
              <w:top w:val="single" w:sz="4" w:space="0" w:color="000000"/>
              <w:left w:val="single" w:sz="4" w:space="0" w:color="000000"/>
              <w:bottom w:val="single" w:sz="4" w:space="0" w:color="000000"/>
              <w:right w:val="single" w:sz="4" w:space="0" w:color="000000"/>
            </w:tcBorders>
            <w:vAlign w:val="center"/>
          </w:tcPr>
          <w:p w14:paraId="0A0E4536" w14:textId="77777777" w:rsidR="00306AE2" w:rsidRDefault="00306AE2" w:rsidP="00631437">
            <w:pPr>
              <w:ind w:hanging="2"/>
              <w:jc w:val="center"/>
              <w:rPr>
                <w:rFonts w:ascii="Century Gothic" w:eastAsia="Century Gothic" w:hAnsi="Century Gothic" w:cs="Century Gothic"/>
              </w:rPr>
            </w:pPr>
            <w:r>
              <w:rPr>
                <w:rFonts w:ascii="Century Gothic" w:eastAsia="Century Gothic" w:hAnsi="Century Gothic" w:cs="Century Gothic"/>
              </w:rPr>
              <w:t>3</w:t>
            </w:r>
          </w:p>
        </w:tc>
        <w:tc>
          <w:tcPr>
            <w:tcW w:w="3119" w:type="dxa"/>
            <w:tcBorders>
              <w:top w:val="single" w:sz="4" w:space="0" w:color="000000"/>
              <w:left w:val="single" w:sz="4" w:space="0" w:color="000000"/>
              <w:bottom w:val="single" w:sz="4" w:space="0" w:color="000000"/>
              <w:right w:val="single" w:sz="4" w:space="0" w:color="000000"/>
            </w:tcBorders>
            <w:vAlign w:val="center"/>
          </w:tcPr>
          <w:p w14:paraId="6081EDC6" w14:textId="77777777" w:rsidR="00306AE2" w:rsidRDefault="00306AE2" w:rsidP="00631437">
            <w:pPr>
              <w:ind w:hanging="2"/>
              <w:jc w:val="center"/>
              <w:rPr>
                <w:rFonts w:ascii="Century Gothic" w:eastAsia="Century Gothic" w:hAnsi="Century Gothic" w:cs="Century Gothic"/>
              </w:rPr>
            </w:pPr>
          </w:p>
          <w:p w14:paraId="738BB7DE" w14:textId="77777777" w:rsidR="00306AE2" w:rsidRDefault="00306AE2" w:rsidP="00631437">
            <w:pPr>
              <w:ind w:hanging="2"/>
              <w:jc w:val="center"/>
              <w:rPr>
                <w:rFonts w:ascii="Century Gothic" w:eastAsia="Century Gothic" w:hAnsi="Century Gothic" w:cs="Century Gothic"/>
              </w:rPr>
            </w:pPr>
            <w:r>
              <w:rPr>
                <w:rFonts w:ascii="Century Gothic" w:eastAsia="Century Gothic" w:hAnsi="Century Gothic" w:cs="Century Gothic"/>
              </w:rPr>
              <w:t>Revisión periódica</w:t>
            </w:r>
          </w:p>
        </w:tc>
        <w:tc>
          <w:tcPr>
            <w:tcW w:w="4116" w:type="dxa"/>
            <w:tcBorders>
              <w:top w:val="single" w:sz="4" w:space="0" w:color="000000"/>
              <w:left w:val="single" w:sz="4" w:space="0" w:color="000000"/>
              <w:bottom w:val="single" w:sz="4" w:space="0" w:color="000000"/>
              <w:right w:val="single" w:sz="4" w:space="0" w:color="000000"/>
            </w:tcBorders>
          </w:tcPr>
          <w:p w14:paraId="5219B1EA" w14:textId="77777777" w:rsidR="00306AE2" w:rsidRDefault="00306AE2" w:rsidP="00631437">
            <w:pPr>
              <w:jc w:val="center"/>
              <w:rPr>
                <w:rFonts w:ascii="Century Gothic" w:eastAsia="Century Gothic" w:hAnsi="Century Gothic" w:cs="Century Gothic"/>
              </w:rPr>
            </w:pPr>
          </w:p>
          <w:p w14:paraId="3ECB37FF" w14:textId="77777777" w:rsidR="00306AE2" w:rsidRDefault="00306AE2" w:rsidP="00631437">
            <w:pPr>
              <w:jc w:val="center"/>
              <w:rPr>
                <w:rFonts w:ascii="Century Gothic" w:eastAsia="Century Gothic" w:hAnsi="Century Gothic" w:cs="Century Gothic"/>
              </w:rPr>
            </w:pPr>
            <w:r>
              <w:rPr>
                <w:rFonts w:ascii="Century Gothic" w:eastAsia="Century Gothic" w:hAnsi="Century Gothic" w:cs="Century Gothic"/>
              </w:rPr>
              <w:t xml:space="preserve">Normatividad </w:t>
            </w:r>
          </w:p>
        </w:tc>
      </w:tr>
      <w:tr w:rsidR="00306AE2" w:rsidRPr="00672467" w14:paraId="2EF14A03" w14:textId="77777777" w:rsidTr="00306AE2">
        <w:trPr>
          <w:trHeight w:val="658"/>
        </w:trPr>
        <w:tc>
          <w:tcPr>
            <w:tcW w:w="1560" w:type="dxa"/>
            <w:tcBorders>
              <w:top w:val="single" w:sz="4" w:space="0" w:color="000000"/>
              <w:left w:val="single" w:sz="4" w:space="0" w:color="000000"/>
              <w:bottom w:val="single" w:sz="4" w:space="0" w:color="000000"/>
              <w:right w:val="single" w:sz="4" w:space="0" w:color="000000"/>
            </w:tcBorders>
          </w:tcPr>
          <w:p w14:paraId="70126F08" w14:textId="77777777" w:rsidR="00306AE2" w:rsidRDefault="00306AE2" w:rsidP="00631437">
            <w:pPr>
              <w:ind w:hanging="2"/>
              <w:jc w:val="center"/>
              <w:rPr>
                <w:rFonts w:ascii="Century Gothic" w:eastAsia="Century Gothic" w:hAnsi="Century Gothic" w:cs="Century Gothic"/>
              </w:rPr>
            </w:pPr>
          </w:p>
          <w:p w14:paraId="3BCD20E8" w14:textId="77777777" w:rsidR="00306AE2" w:rsidRDefault="00306AE2" w:rsidP="00631437">
            <w:pPr>
              <w:jc w:val="center"/>
              <w:rPr>
                <w:rFonts w:ascii="Century Gothic" w:eastAsia="Century Gothic" w:hAnsi="Century Gothic" w:cs="Century Gothic"/>
              </w:rPr>
            </w:pPr>
          </w:p>
          <w:p w14:paraId="0E3A7B3F" w14:textId="7532E68B" w:rsidR="00306AE2" w:rsidRDefault="00306AE2" w:rsidP="00A463D3">
            <w:pPr>
              <w:jc w:val="center"/>
              <w:rPr>
                <w:rFonts w:ascii="Century Gothic" w:eastAsia="Century Gothic" w:hAnsi="Century Gothic" w:cs="Century Gothic"/>
              </w:rPr>
            </w:pPr>
            <w:r>
              <w:rPr>
                <w:rFonts w:ascii="Century Gothic" w:eastAsia="Century Gothic" w:hAnsi="Century Gothic" w:cs="Century Gothic"/>
              </w:rPr>
              <w:lastRenderedPageBreak/>
              <w:t>Mayo de 2024</w:t>
            </w:r>
          </w:p>
        </w:tc>
        <w:tc>
          <w:tcPr>
            <w:tcW w:w="1270" w:type="dxa"/>
            <w:tcBorders>
              <w:top w:val="single" w:sz="4" w:space="0" w:color="000000"/>
              <w:left w:val="single" w:sz="4" w:space="0" w:color="000000"/>
              <w:bottom w:val="single" w:sz="4" w:space="0" w:color="000000"/>
              <w:right w:val="single" w:sz="4" w:space="0" w:color="000000"/>
            </w:tcBorders>
            <w:vAlign w:val="center"/>
          </w:tcPr>
          <w:p w14:paraId="7496E4BE" w14:textId="77777777" w:rsidR="00306AE2" w:rsidRDefault="00306AE2" w:rsidP="00631437">
            <w:pPr>
              <w:ind w:hanging="2"/>
              <w:jc w:val="center"/>
              <w:rPr>
                <w:rFonts w:ascii="Century Gothic" w:eastAsia="Century Gothic" w:hAnsi="Century Gothic" w:cs="Century Gothic"/>
              </w:rPr>
            </w:pPr>
            <w:r>
              <w:rPr>
                <w:rFonts w:ascii="Century Gothic" w:eastAsia="Century Gothic" w:hAnsi="Century Gothic" w:cs="Century Gothic"/>
              </w:rPr>
              <w:lastRenderedPageBreak/>
              <w:t>4</w:t>
            </w:r>
          </w:p>
        </w:tc>
        <w:tc>
          <w:tcPr>
            <w:tcW w:w="3119" w:type="dxa"/>
            <w:tcBorders>
              <w:top w:val="single" w:sz="4" w:space="0" w:color="000000"/>
              <w:left w:val="single" w:sz="4" w:space="0" w:color="000000"/>
              <w:bottom w:val="single" w:sz="4" w:space="0" w:color="000000"/>
              <w:right w:val="single" w:sz="4" w:space="0" w:color="000000"/>
            </w:tcBorders>
            <w:vAlign w:val="center"/>
          </w:tcPr>
          <w:p w14:paraId="6F86D809" w14:textId="77777777" w:rsidR="00306AE2" w:rsidRDefault="00306AE2" w:rsidP="00631437">
            <w:pPr>
              <w:ind w:hanging="2"/>
              <w:jc w:val="center"/>
              <w:rPr>
                <w:rFonts w:ascii="Century Gothic" w:hAnsi="Century Gothic" w:cs="Arial"/>
                <w:sz w:val="24"/>
                <w:szCs w:val="24"/>
              </w:rPr>
            </w:pPr>
            <w:r w:rsidRPr="00E40DD9">
              <w:rPr>
                <w:rFonts w:ascii="Century Gothic" w:hAnsi="Century Gothic" w:cs="Arial"/>
                <w:sz w:val="24"/>
                <w:szCs w:val="24"/>
              </w:rPr>
              <w:t>Se justifica la guía desde el contexto local</w:t>
            </w:r>
            <w:r>
              <w:rPr>
                <w:rFonts w:ascii="Century Gothic" w:hAnsi="Century Gothic" w:cs="Arial"/>
                <w:sz w:val="24"/>
                <w:szCs w:val="24"/>
              </w:rPr>
              <w:t>.</w:t>
            </w:r>
          </w:p>
          <w:p w14:paraId="26165991" w14:textId="77777777" w:rsidR="00306AE2" w:rsidRDefault="00306AE2" w:rsidP="00631437">
            <w:pPr>
              <w:ind w:hanging="2"/>
              <w:jc w:val="center"/>
              <w:rPr>
                <w:rFonts w:ascii="Century Gothic" w:hAnsi="Century Gothic" w:cs="Arial"/>
                <w:sz w:val="24"/>
                <w:szCs w:val="24"/>
              </w:rPr>
            </w:pPr>
            <w:r w:rsidRPr="00E40DD9">
              <w:rPr>
                <w:rFonts w:ascii="Century Gothic" w:hAnsi="Century Gothic" w:cs="Arial"/>
                <w:sz w:val="24"/>
                <w:szCs w:val="24"/>
              </w:rPr>
              <w:lastRenderedPageBreak/>
              <w:t>Se modifica definición según guías de práctica clínica</w:t>
            </w:r>
          </w:p>
          <w:p w14:paraId="59232AE4" w14:textId="77777777" w:rsidR="00306AE2" w:rsidRDefault="00306AE2" w:rsidP="00631437">
            <w:pPr>
              <w:ind w:hanging="2"/>
              <w:jc w:val="center"/>
              <w:rPr>
                <w:rFonts w:ascii="Century Gothic" w:hAnsi="Century Gothic" w:cs="Arial"/>
                <w:sz w:val="24"/>
                <w:szCs w:val="24"/>
              </w:rPr>
            </w:pPr>
            <w:r w:rsidRPr="00E40DD9">
              <w:rPr>
                <w:rFonts w:ascii="Century Gothic" w:hAnsi="Century Gothic" w:cs="Arial"/>
                <w:sz w:val="24"/>
                <w:szCs w:val="24"/>
              </w:rPr>
              <w:t>Se añade periodo de incubación de la enfermedad y cuadro clínico inicial</w:t>
            </w:r>
          </w:p>
          <w:p w14:paraId="0520DB00" w14:textId="77777777" w:rsidR="00306AE2" w:rsidRDefault="00306AE2" w:rsidP="00631437">
            <w:pPr>
              <w:ind w:hanging="2"/>
              <w:jc w:val="center"/>
              <w:rPr>
                <w:rFonts w:ascii="Century Gothic" w:hAnsi="Century Gothic" w:cs="Arial"/>
                <w:sz w:val="24"/>
                <w:szCs w:val="24"/>
              </w:rPr>
            </w:pPr>
            <w:r w:rsidRPr="00E40DD9">
              <w:rPr>
                <w:rFonts w:ascii="Century Gothic" w:hAnsi="Century Gothic" w:cs="Arial"/>
                <w:sz w:val="24"/>
                <w:szCs w:val="24"/>
              </w:rPr>
              <w:t>Se añade cuadro clínico como método diagnostico</w:t>
            </w:r>
          </w:p>
          <w:p w14:paraId="5BD24A74" w14:textId="587E5163" w:rsidR="00306AE2" w:rsidRDefault="00306AE2" w:rsidP="00631437">
            <w:pPr>
              <w:ind w:hanging="2"/>
              <w:jc w:val="center"/>
              <w:rPr>
                <w:rFonts w:ascii="Century Gothic" w:eastAsia="Century Gothic" w:hAnsi="Century Gothic" w:cs="Century Gothic"/>
              </w:rPr>
            </w:pPr>
            <w:r w:rsidRPr="00E40DD9">
              <w:rPr>
                <w:rFonts w:ascii="Century Gothic" w:hAnsi="Century Gothic" w:cs="Arial"/>
                <w:sz w:val="24"/>
                <w:szCs w:val="24"/>
              </w:rPr>
              <w:t>Se añade ápice</w:t>
            </w:r>
          </w:p>
        </w:tc>
        <w:tc>
          <w:tcPr>
            <w:tcW w:w="4116" w:type="dxa"/>
            <w:tcBorders>
              <w:top w:val="single" w:sz="4" w:space="0" w:color="000000"/>
              <w:left w:val="single" w:sz="4" w:space="0" w:color="000000"/>
              <w:bottom w:val="single" w:sz="4" w:space="0" w:color="000000"/>
              <w:right w:val="single" w:sz="4" w:space="0" w:color="000000"/>
            </w:tcBorders>
          </w:tcPr>
          <w:p w14:paraId="2D7F20AE" w14:textId="77777777" w:rsidR="00306AE2" w:rsidRDefault="00306AE2" w:rsidP="00631437">
            <w:pPr>
              <w:jc w:val="center"/>
              <w:rPr>
                <w:rFonts w:ascii="Century Gothic" w:eastAsia="Century Gothic" w:hAnsi="Century Gothic" w:cs="Century Gothic"/>
              </w:rPr>
            </w:pPr>
          </w:p>
          <w:p w14:paraId="01157334" w14:textId="5EECF369" w:rsidR="00306AE2" w:rsidRDefault="00306AE2" w:rsidP="00631437">
            <w:pPr>
              <w:jc w:val="center"/>
              <w:rPr>
                <w:rFonts w:ascii="Century Gothic" w:eastAsia="Century Gothic" w:hAnsi="Century Gothic" w:cs="Century Gothic"/>
              </w:rPr>
            </w:pPr>
            <w:r>
              <w:rPr>
                <w:rFonts w:ascii="Century Gothic" w:eastAsia="Century Gothic" w:hAnsi="Century Gothic" w:cs="Century Gothic"/>
              </w:rPr>
              <w:t xml:space="preserve">Estructura </w:t>
            </w:r>
            <w:r w:rsidR="00A463D3">
              <w:rPr>
                <w:rFonts w:ascii="Century Gothic" w:eastAsia="Century Gothic" w:hAnsi="Century Gothic" w:cs="Century Gothic"/>
              </w:rPr>
              <w:t xml:space="preserve">del documento </w:t>
            </w:r>
          </w:p>
        </w:tc>
      </w:tr>
    </w:tbl>
    <w:p w14:paraId="5992DEED" w14:textId="77777777" w:rsidR="00306AE2" w:rsidRDefault="00306AE2" w:rsidP="00306AE2">
      <w:pPr>
        <w:spacing w:before="100" w:beforeAutospacing="1" w:after="100" w:afterAutospacing="1" w:line="240" w:lineRule="auto"/>
        <w:rPr>
          <w:rFonts w:ascii="Century Gothic" w:hAnsi="Century Gothic" w:cs="Arial"/>
          <w:b/>
          <w:sz w:val="24"/>
          <w:szCs w:val="24"/>
        </w:rPr>
      </w:pPr>
    </w:p>
    <w:p w14:paraId="1C31339B" w14:textId="77777777" w:rsidR="002730DF" w:rsidRPr="00E40DD9" w:rsidRDefault="002730DF" w:rsidP="00E40DD9">
      <w:pPr>
        <w:spacing w:before="100" w:beforeAutospacing="1" w:after="100" w:afterAutospacing="1" w:line="240" w:lineRule="auto"/>
        <w:rPr>
          <w:rFonts w:ascii="Century Gothic" w:hAnsi="Century Gothic" w:cs="Arial"/>
          <w:sz w:val="24"/>
          <w:szCs w:val="24"/>
          <w:lang w:eastAsia="en-US"/>
        </w:rPr>
      </w:pPr>
    </w:p>
    <w:p w14:paraId="23D7A6B8" w14:textId="77777777" w:rsidR="00107346" w:rsidRDefault="00107346" w:rsidP="00E40DD9">
      <w:pPr>
        <w:spacing w:before="100" w:beforeAutospacing="1" w:after="100" w:afterAutospacing="1" w:line="240" w:lineRule="auto"/>
        <w:rPr>
          <w:rFonts w:ascii="Century Gothic" w:hAnsi="Century Gothic" w:cs="Arial"/>
          <w:sz w:val="24"/>
          <w:szCs w:val="24"/>
        </w:rPr>
      </w:pPr>
    </w:p>
    <w:p w14:paraId="22307A81" w14:textId="77777777" w:rsidR="00A463D3" w:rsidRPr="00A463D3" w:rsidRDefault="00A463D3" w:rsidP="00A463D3">
      <w:pPr>
        <w:rPr>
          <w:rFonts w:ascii="Century Gothic" w:hAnsi="Century Gothic" w:cs="Arial"/>
          <w:sz w:val="24"/>
          <w:szCs w:val="24"/>
        </w:rPr>
      </w:pPr>
    </w:p>
    <w:p w14:paraId="643E9187" w14:textId="77777777" w:rsidR="00A463D3" w:rsidRPr="00A463D3" w:rsidRDefault="00A463D3" w:rsidP="00A463D3">
      <w:pPr>
        <w:rPr>
          <w:rFonts w:ascii="Century Gothic" w:hAnsi="Century Gothic" w:cs="Arial"/>
          <w:sz w:val="24"/>
          <w:szCs w:val="24"/>
        </w:rPr>
      </w:pPr>
    </w:p>
    <w:p w14:paraId="7668B4F9" w14:textId="77777777" w:rsidR="00A463D3" w:rsidRPr="00A463D3" w:rsidRDefault="00A463D3" w:rsidP="00A463D3">
      <w:pPr>
        <w:rPr>
          <w:rFonts w:ascii="Century Gothic" w:hAnsi="Century Gothic" w:cs="Arial"/>
          <w:sz w:val="24"/>
          <w:szCs w:val="24"/>
        </w:rPr>
      </w:pPr>
    </w:p>
    <w:p w14:paraId="06AE3A67" w14:textId="77777777" w:rsidR="00A463D3" w:rsidRPr="00A463D3" w:rsidRDefault="00A463D3" w:rsidP="00A463D3">
      <w:pPr>
        <w:rPr>
          <w:rFonts w:ascii="Century Gothic" w:hAnsi="Century Gothic" w:cs="Arial"/>
          <w:sz w:val="24"/>
          <w:szCs w:val="24"/>
        </w:rPr>
      </w:pPr>
    </w:p>
    <w:p w14:paraId="46A0EBE8" w14:textId="77777777" w:rsidR="00A463D3" w:rsidRPr="00A463D3" w:rsidRDefault="00A463D3" w:rsidP="00A463D3">
      <w:pPr>
        <w:rPr>
          <w:rFonts w:ascii="Century Gothic" w:hAnsi="Century Gothic" w:cs="Arial"/>
          <w:sz w:val="24"/>
          <w:szCs w:val="24"/>
        </w:rPr>
      </w:pPr>
    </w:p>
    <w:p w14:paraId="24AEF42B" w14:textId="77777777" w:rsidR="00A463D3" w:rsidRPr="00A463D3" w:rsidRDefault="00A463D3" w:rsidP="00A463D3">
      <w:pPr>
        <w:rPr>
          <w:rFonts w:ascii="Century Gothic" w:hAnsi="Century Gothic" w:cs="Arial"/>
          <w:sz w:val="24"/>
          <w:szCs w:val="24"/>
        </w:rPr>
      </w:pPr>
    </w:p>
    <w:p w14:paraId="4D3DE7A8" w14:textId="77777777" w:rsidR="00A463D3" w:rsidRDefault="00A463D3" w:rsidP="00A463D3">
      <w:pPr>
        <w:rPr>
          <w:rFonts w:ascii="Century Gothic" w:hAnsi="Century Gothic" w:cs="Arial"/>
          <w:sz w:val="24"/>
          <w:szCs w:val="24"/>
        </w:rPr>
      </w:pPr>
    </w:p>
    <w:p w14:paraId="50A2D730" w14:textId="12263E55" w:rsidR="00A463D3" w:rsidRPr="00A463D3" w:rsidRDefault="00A463D3" w:rsidP="00A463D3">
      <w:pPr>
        <w:tabs>
          <w:tab w:val="left" w:pos="6900"/>
        </w:tabs>
        <w:rPr>
          <w:rFonts w:ascii="Century Gothic" w:hAnsi="Century Gothic" w:cs="Arial"/>
          <w:sz w:val="24"/>
          <w:szCs w:val="24"/>
        </w:rPr>
      </w:pPr>
      <w:r>
        <w:rPr>
          <w:rFonts w:ascii="Century Gothic" w:hAnsi="Century Gothic" w:cs="Arial"/>
          <w:sz w:val="24"/>
          <w:szCs w:val="24"/>
        </w:rPr>
        <w:tab/>
      </w:r>
    </w:p>
    <w:sectPr w:rsidR="00A463D3" w:rsidRPr="00A463D3" w:rsidSect="00AA1EF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E085" w14:textId="77777777" w:rsidR="00A10846" w:rsidRDefault="00A10846" w:rsidP="00351FA2">
      <w:pPr>
        <w:spacing w:after="0" w:line="240" w:lineRule="auto"/>
      </w:pPr>
      <w:r>
        <w:separator/>
      </w:r>
    </w:p>
  </w:endnote>
  <w:endnote w:type="continuationSeparator" w:id="0">
    <w:p w14:paraId="6297731A" w14:textId="77777777" w:rsidR="00A10846" w:rsidRDefault="00A10846" w:rsidP="0035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791690"/>
      <w:docPartObj>
        <w:docPartGallery w:val="Page Numbers (Bottom of Page)"/>
        <w:docPartUnique/>
      </w:docPartObj>
    </w:sdtPr>
    <w:sdtEndPr/>
    <w:sdtContent>
      <w:p w14:paraId="3A59D8F6" w14:textId="27235A87" w:rsidR="0067745A" w:rsidRDefault="0067745A">
        <w:pPr>
          <w:pStyle w:val="Piedepgina"/>
          <w:jc w:val="center"/>
        </w:pPr>
        <w:r>
          <w:fldChar w:fldCharType="begin"/>
        </w:r>
        <w:r>
          <w:instrText>PAGE   \* MERGEFORMAT</w:instrText>
        </w:r>
        <w:r>
          <w:fldChar w:fldCharType="separate"/>
        </w:r>
        <w:r w:rsidR="004130B1" w:rsidRPr="004130B1">
          <w:rPr>
            <w:noProof/>
            <w:lang w:val="es-ES"/>
          </w:rPr>
          <w:t>18</w:t>
        </w:r>
        <w:r>
          <w:fldChar w:fldCharType="end"/>
        </w:r>
      </w:p>
    </w:sdtContent>
  </w:sdt>
  <w:p w14:paraId="5FFD5300" w14:textId="77777777" w:rsidR="0067745A" w:rsidRDefault="006774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B50D" w14:textId="77777777" w:rsidR="00A10846" w:rsidRDefault="00A10846" w:rsidP="00351FA2">
      <w:pPr>
        <w:spacing w:after="0" w:line="240" w:lineRule="auto"/>
      </w:pPr>
      <w:r>
        <w:separator/>
      </w:r>
    </w:p>
  </w:footnote>
  <w:footnote w:type="continuationSeparator" w:id="0">
    <w:p w14:paraId="37C75B82" w14:textId="77777777" w:rsidR="00A10846" w:rsidRDefault="00A10846" w:rsidP="00351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0" w:type="dxa"/>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5"/>
      <w:gridCol w:w="5115"/>
      <w:gridCol w:w="1140"/>
      <w:gridCol w:w="1860"/>
    </w:tblGrid>
    <w:tr w:rsidR="00505A1E" w14:paraId="5A3D0088" w14:textId="77777777" w:rsidTr="00654DBA">
      <w:trPr>
        <w:cantSplit/>
        <w:trHeight w:val="423"/>
      </w:trPr>
      <w:tc>
        <w:tcPr>
          <w:tcW w:w="2295" w:type="dxa"/>
          <w:vMerge w:val="restart"/>
          <w:shd w:val="clear" w:color="auto" w:fill="auto"/>
          <w:vAlign w:val="center"/>
        </w:tcPr>
        <w:p w14:paraId="21F842C7" w14:textId="77777777" w:rsidR="00505A1E" w:rsidRDefault="00505A1E" w:rsidP="00505A1E">
          <w:pPr>
            <w:pBdr>
              <w:top w:val="nil"/>
              <w:left w:val="nil"/>
              <w:bottom w:val="nil"/>
              <w:right w:val="nil"/>
              <w:between w:val="nil"/>
            </w:pBdr>
            <w:tabs>
              <w:tab w:val="center" w:pos="4252"/>
              <w:tab w:val="right" w:pos="8504"/>
            </w:tabs>
            <w:ind w:hanging="2"/>
            <w:jc w:val="center"/>
            <w:rPr>
              <w:color w:val="000000"/>
            </w:rPr>
          </w:pPr>
          <w:r>
            <w:rPr>
              <w:noProof/>
            </w:rPr>
            <w:drawing>
              <wp:inline distT="0" distB="0" distL="114300" distR="114300" wp14:anchorId="57D61BE5" wp14:editId="4BF8F2FD">
                <wp:extent cx="1361122" cy="723900"/>
                <wp:effectExtent l="0" t="0" r="0" b="0"/>
                <wp:docPr id="202533310" name="Imagen 202533310"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02533310" name="Imagen 202533310" descr="Texto&#10;&#10;Descripción generada automáticamente"/>
                        <pic:cNvPicPr preferRelativeResize="0"/>
                      </pic:nvPicPr>
                      <pic:blipFill>
                        <a:blip r:embed="rId1"/>
                        <a:srcRect r="7703"/>
                        <a:stretch>
                          <a:fillRect/>
                        </a:stretch>
                      </pic:blipFill>
                      <pic:spPr>
                        <a:xfrm>
                          <a:off x="0" y="0"/>
                          <a:ext cx="1361122" cy="723900"/>
                        </a:xfrm>
                        <a:prstGeom prst="rect">
                          <a:avLst/>
                        </a:prstGeom>
                        <a:ln/>
                      </pic:spPr>
                    </pic:pic>
                  </a:graphicData>
                </a:graphic>
              </wp:inline>
            </w:drawing>
          </w:r>
        </w:p>
      </w:tc>
      <w:tc>
        <w:tcPr>
          <w:tcW w:w="5115" w:type="dxa"/>
          <w:shd w:val="clear" w:color="auto" w:fill="D9D9D9"/>
          <w:vAlign w:val="center"/>
        </w:tcPr>
        <w:p w14:paraId="4C268ADC" w14:textId="131FBBD6" w:rsidR="00505A1E" w:rsidRDefault="00505A1E" w:rsidP="00505A1E">
          <w:pPr>
            <w:ind w:hanging="2"/>
            <w:jc w:val="center"/>
            <w:rPr>
              <w:rFonts w:ascii="Century Gothic" w:eastAsia="Century Gothic" w:hAnsi="Century Gothic" w:cs="Century Gothic"/>
            </w:rPr>
          </w:pPr>
          <w:r>
            <w:rPr>
              <w:rFonts w:ascii="Century Gothic" w:eastAsia="Century Gothic" w:hAnsi="Century Gothic" w:cs="Century Gothic"/>
              <w:b/>
            </w:rPr>
            <w:t xml:space="preserve">GESTIÓN DEL BIENESTAR </w:t>
          </w:r>
          <w:r w:rsidR="008F5842">
            <w:rPr>
              <w:rFonts w:ascii="Century Gothic" w:eastAsia="Century Gothic" w:hAnsi="Century Gothic" w:cs="Century Gothic"/>
              <w:b/>
            </w:rPr>
            <w:t xml:space="preserve">Y PASTORAL </w:t>
          </w:r>
          <w:r>
            <w:rPr>
              <w:rFonts w:ascii="Century Gothic" w:eastAsia="Century Gothic" w:hAnsi="Century Gothic" w:cs="Century Gothic"/>
              <w:b/>
            </w:rPr>
            <w:t>UNIVERSITARI</w:t>
          </w:r>
          <w:r w:rsidR="008F5842">
            <w:rPr>
              <w:rFonts w:ascii="Century Gothic" w:eastAsia="Century Gothic" w:hAnsi="Century Gothic" w:cs="Century Gothic"/>
              <w:b/>
            </w:rPr>
            <w:t>A</w:t>
          </w:r>
        </w:p>
      </w:tc>
      <w:tc>
        <w:tcPr>
          <w:tcW w:w="1140" w:type="dxa"/>
          <w:vAlign w:val="center"/>
        </w:tcPr>
        <w:p w14:paraId="7DA9E718" w14:textId="77777777" w:rsidR="00505A1E" w:rsidRDefault="00505A1E" w:rsidP="00505A1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Pr>
              <w:rFonts w:ascii="Century Gothic" w:eastAsia="Century Gothic" w:hAnsi="Century Gothic" w:cs="Century Gothic"/>
              <w:color w:val="000000"/>
            </w:rPr>
            <w:t>Código:</w:t>
          </w:r>
        </w:p>
      </w:tc>
      <w:tc>
        <w:tcPr>
          <w:tcW w:w="1860" w:type="dxa"/>
          <w:vAlign w:val="center"/>
        </w:tcPr>
        <w:p w14:paraId="7A13875D" w14:textId="1108EB2D" w:rsidR="00505A1E" w:rsidRDefault="003B563D" w:rsidP="00505A1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3B563D">
            <w:rPr>
              <w:rFonts w:ascii="Century Gothic" w:eastAsia="Century Gothic" w:hAnsi="Century Gothic" w:cs="Century Gothic"/>
            </w:rPr>
            <w:t>GBU-G-5</w:t>
          </w:r>
        </w:p>
      </w:tc>
    </w:tr>
    <w:tr w:rsidR="00505A1E" w14:paraId="658BE949" w14:textId="77777777" w:rsidTr="00654DBA">
      <w:trPr>
        <w:cantSplit/>
        <w:trHeight w:val="375"/>
      </w:trPr>
      <w:tc>
        <w:tcPr>
          <w:tcW w:w="2295" w:type="dxa"/>
          <w:vMerge/>
          <w:shd w:val="clear" w:color="auto" w:fill="auto"/>
          <w:vAlign w:val="center"/>
        </w:tcPr>
        <w:p w14:paraId="714A4416" w14:textId="77777777" w:rsidR="00505A1E" w:rsidRDefault="00505A1E" w:rsidP="00505A1E">
          <w:pPr>
            <w:widowControl w:val="0"/>
            <w:pBdr>
              <w:top w:val="nil"/>
              <w:left w:val="nil"/>
              <w:bottom w:val="nil"/>
              <w:right w:val="nil"/>
              <w:between w:val="nil"/>
            </w:pBdr>
            <w:ind w:hanging="2"/>
            <w:rPr>
              <w:rFonts w:ascii="Century Gothic" w:eastAsia="Century Gothic" w:hAnsi="Century Gothic" w:cs="Century Gothic"/>
              <w:color w:val="000000"/>
            </w:rPr>
          </w:pPr>
        </w:p>
      </w:tc>
      <w:tc>
        <w:tcPr>
          <w:tcW w:w="5115" w:type="dxa"/>
          <w:vMerge w:val="restart"/>
          <w:shd w:val="clear" w:color="auto" w:fill="auto"/>
          <w:vAlign w:val="center"/>
        </w:tcPr>
        <w:p w14:paraId="4922E24C" w14:textId="77777777" w:rsidR="00505A1E" w:rsidRPr="00440AE1" w:rsidRDefault="00505A1E" w:rsidP="00505A1E">
          <w:pPr>
            <w:autoSpaceDE w:val="0"/>
            <w:autoSpaceDN w:val="0"/>
            <w:adjustRightInd w:val="0"/>
            <w:spacing w:after="0" w:line="240" w:lineRule="auto"/>
            <w:jc w:val="center"/>
            <w:rPr>
              <w:rFonts w:ascii="Century Gothic" w:hAnsi="Century Gothic" w:cs="Arial"/>
              <w:sz w:val="24"/>
              <w:szCs w:val="24"/>
            </w:rPr>
          </w:pPr>
          <w:r w:rsidRPr="00440AE1">
            <w:rPr>
              <w:rFonts w:ascii="Century Gothic" w:hAnsi="Century Gothic" w:cs="Arial"/>
              <w:sz w:val="24"/>
              <w:szCs w:val="24"/>
            </w:rPr>
            <w:t xml:space="preserve">GUIA DE ATENCIÓN RINOFARINGITIS SERVICIOS DE SALUD </w:t>
          </w:r>
        </w:p>
        <w:p w14:paraId="5A506370" w14:textId="77777777" w:rsidR="00505A1E" w:rsidRPr="00440AE1" w:rsidRDefault="00505A1E" w:rsidP="00505A1E">
          <w:pPr>
            <w:ind w:hanging="2"/>
            <w:jc w:val="center"/>
            <w:rPr>
              <w:rFonts w:ascii="Century Gothic" w:eastAsia="Century Gothic" w:hAnsi="Century Gothic" w:cs="Century Gothic"/>
              <w:sz w:val="24"/>
              <w:szCs w:val="24"/>
            </w:rPr>
          </w:pPr>
        </w:p>
      </w:tc>
      <w:tc>
        <w:tcPr>
          <w:tcW w:w="1140" w:type="dxa"/>
          <w:shd w:val="clear" w:color="auto" w:fill="auto"/>
          <w:vAlign w:val="center"/>
        </w:tcPr>
        <w:p w14:paraId="590393C1" w14:textId="77777777" w:rsidR="00505A1E" w:rsidRDefault="00505A1E" w:rsidP="00505A1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Pr>
              <w:rFonts w:ascii="Century Gothic" w:eastAsia="Century Gothic" w:hAnsi="Century Gothic" w:cs="Century Gothic"/>
              <w:color w:val="000000"/>
            </w:rPr>
            <w:t>Versión:</w:t>
          </w:r>
        </w:p>
      </w:tc>
      <w:tc>
        <w:tcPr>
          <w:tcW w:w="1860" w:type="dxa"/>
          <w:shd w:val="clear" w:color="auto" w:fill="FFFFFF"/>
          <w:vAlign w:val="center"/>
        </w:tcPr>
        <w:p w14:paraId="79484BAB" w14:textId="1148348D" w:rsidR="00505A1E" w:rsidRDefault="00E40DD9" w:rsidP="00505A1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highlight w:val="yellow"/>
            </w:rPr>
          </w:pPr>
          <w:r>
            <w:rPr>
              <w:rFonts w:ascii="Century Gothic" w:eastAsia="Century Gothic" w:hAnsi="Century Gothic" w:cs="Century Gothic"/>
            </w:rPr>
            <w:t>4</w:t>
          </w:r>
        </w:p>
      </w:tc>
    </w:tr>
    <w:tr w:rsidR="00505A1E" w14:paraId="12656B67" w14:textId="77777777" w:rsidTr="00654DBA">
      <w:trPr>
        <w:cantSplit/>
        <w:trHeight w:val="375"/>
      </w:trPr>
      <w:tc>
        <w:tcPr>
          <w:tcW w:w="2295" w:type="dxa"/>
          <w:vMerge/>
          <w:shd w:val="clear" w:color="auto" w:fill="auto"/>
          <w:vAlign w:val="center"/>
        </w:tcPr>
        <w:p w14:paraId="438193A0" w14:textId="77777777" w:rsidR="00505A1E" w:rsidRDefault="00505A1E" w:rsidP="00505A1E">
          <w:pPr>
            <w:widowControl w:val="0"/>
            <w:pBdr>
              <w:top w:val="nil"/>
              <w:left w:val="nil"/>
              <w:bottom w:val="nil"/>
              <w:right w:val="nil"/>
              <w:between w:val="nil"/>
            </w:pBdr>
            <w:ind w:hanging="2"/>
            <w:rPr>
              <w:rFonts w:ascii="Century Gothic" w:eastAsia="Century Gothic" w:hAnsi="Century Gothic" w:cs="Century Gothic"/>
              <w:color w:val="000000"/>
              <w:highlight w:val="yellow"/>
            </w:rPr>
          </w:pPr>
        </w:p>
      </w:tc>
      <w:tc>
        <w:tcPr>
          <w:tcW w:w="5115" w:type="dxa"/>
          <w:vMerge/>
          <w:shd w:val="clear" w:color="auto" w:fill="auto"/>
          <w:vAlign w:val="center"/>
        </w:tcPr>
        <w:p w14:paraId="5D092F80" w14:textId="77777777" w:rsidR="00505A1E" w:rsidRDefault="00505A1E" w:rsidP="00505A1E">
          <w:pPr>
            <w:widowControl w:val="0"/>
            <w:pBdr>
              <w:top w:val="nil"/>
              <w:left w:val="nil"/>
              <w:bottom w:val="nil"/>
              <w:right w:val="nil"/>
              <w:between w:val="nil"/>
            </w:pBdr>
            <w:ind w:hanging="2"/>
            <w:rPr>
              <w:rFonts w:ascii="Century Gothic" w:eastAsia="Century Gothic" w:hAnsi="Century Gothic" w:cs="Century Gothic"/>
              <w:color w:val="000000"/>
              <w:highlight w:val="yellow"/>
            </w:rPr>
          </w:pPr>
        </w:p>
      </w:tc>
      <w:tc>
        <w:tcPr>
          <w:tcW w:w="1140" w:type="dxa"/>
          <w:vAlign w:val="center"/>
        </w:tcPr>
        <w:p w14:paraId="44701B30" w14:textId="77777777" w:rsidR="00505A1E" w:rsidRDefault="00505A1E" w:rsidP="00505A1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Pr>
              <w:rFonts w:ascii="Century Gothic" w:eastAsia="Century Gothic" w:hAnsi="Century Gothic" w:cs="Century Gothic"/>
              <w:color w:val="000000"/>
            </w:rPr>
            <w:t>Página:</w:t>
          </w:r>
        </w:p>
      </w:tc>
      <w:tc>
        <w:tcPr>
          <w:tcW w:w="1860" w:type="dxa"/>
          <w:vAlign w:val="center"/>
        </w:tcPr>
        <w:p w14:paraId="1BCFEA8A" w14:textId="77777777" w:rsidR="00505A1E" w:rsidRDefault="00505A1E" w:rsidP="00505A1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Pr>
              <w:rFonts w:ascii="Century Gothic" w:eastAsia="Century Gothic" w:hAnsi="Century Gothic" w:cs="Century Gothic"/>
              <w:color w:val="000000"/>
            </w:rPr>
            <w:fldChar w:fldCharType="separate"/>
          </w:r>
          <w:r>
            <w:rPr>
              <w:rFonts w:ascii="Century Gothic" w:eastAsia="Century Gothic" w:hAnsi="Century Gothic" w:cs="Century Gothic"/>
              <w:noProof/>
              <w:color w:val="000000"/>
            </w:rPr>
            <w:t>1</w:t>
          </w:r>
          <w:r>
            <w:rPr>
              <w:rFonts w:ascii="Century Gothic" w:eastAsia="Century Gothic" w:hAnsi="Century Gothic" w:cs="Century Gothic"/>
              <w:color w:val="000000"/>
            </w:rPr>
            <w:fldChar w:fldCharType="end"/>
          </w:r>
          <w:r>
            <w:rPr>
              <w:rFonts w:ascii="Century Gothic" w:eastAsia="Century Gothic" w:hAnsi="Century Gothic" w:cs="Century Gothic"/>
              <w:color w:val="000000"/>
            </w:rPr>
            <w:t xml:space="preserve"> de </w:t>
          </w: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NUMPAGES</w:instrText>
          </w:r>
          <w:r>
            <w:rPr>
              <w:rFonts w:ascii="Century Gothic" w:eastAsia="Century Gothic" w:hAnsi="Century Gothic" w:cs="Century Gothic"/>
              <w:color w:val="000000"/>
            </w:rPr>
            <w:fldChar w:fldCharType="separate"/>
          </w:r>
          <w:r>
            <w:rPr>
              <w:rFonts w:ascii="Century Gothic" w:eastAsia="Century Gothic" w:hAnsi="Century Gothic" w:cs="Century Gothic"/>
              <w:noProof/>
              <w:color w:val="000000"/>
            </w:rPr>
            <w:t>2</w:t>
          </w:r>
          <w:r>
            <w:rPr>
              <w:rFonts w:ascii="Century Gothic" w:eastAsia="Century Gothic" w:hAnsi="Century Gothic" w:cs="Century Gothic"/>
              <w:color w:val="000000"/>
            </w:rPr>
            <w:fldChar w:fldCharType="end"/>
          </w:r>
        </w:p>
      </w:tc>
    </w:tr>
  </w:tbl>
  <w:p w14:paraId="782956FA" w14:textId="77777777" w:rsidR="00505A1E" w:rsidRPr="00505A1E" w:rsidRDefault="00505A1E" w:rsidP="00505A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ACF"/>
    <w:multiLevelType w:val="hybridMultilevel"/>
    <w:tmpl w:val="921A89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72A0E7F"/>
    <w:multiLevelType w:val="hybridMultilevel"/>
    <w:tmpl w:val="B23A10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0194678"/>
    <w:multiLevelType w:val="hybridMultilevel"/>
    <w:tmpl w:val="699276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3A7E0B"/>
    <w:multiLevelType w:val="multilevel"/>
    <w:tmpl w:val="5ED2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525F7"/>
    <w:multiLevelType w:val="hybridMultilevel"/>
    <w:tmpl w:val="18CCA0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1932E67"/>
    <w:multiLevelType w:val="hybridMultilevel"/>
    <w:tmpl w:val="9C6A38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4C70D15"/>
    <w:multiLevelType w:val="hybridMultilevel"/>
    <w:tmpl w:val="FC528C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505752B"/>
    <w:multiLevelType w:val="hybridMultilevel"/>
    <w:tmpl w:val="87F68F4E"/>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9F4533"/>
    <w:multiLevelType w:val="hybridMultilevel"/>
    <w:tmpl w:val="E1E6D8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F63558"/>
    <w:multiLevelType w:val="hybridMultilevel"/>
    <w:tmpl w:val="0CF429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D632DE3"/>
    <w:multiLevelType w:val="hybridMultilevel"/>
    <w:tmpl w:val="5E1A78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5476B66"/>
    <w:multiLevelType w:val="hybridMultilevel"/>
    <w:tmpl w:val="6144D7D0"/>
    <w:lvl w:ilvl="0" w:tplc="A7E485E4">
      <w:numFmt w:val="bullet"/>
      <w:lvlText w:val=""/>
      <w:lvlJc w:val="left"/>
      <w:pPr>
        <w:ind w:left="36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9A71BC"/>
    <w:multiLevelType w:val="hybridMultilevel"/>
    <w:tmpl w:val="93ACB456"/>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4DB737E1"/>
    <w:multiLevelType w:val="hybridMultilevel"/>
    <w:tmpl w:val="E09C51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49C21B7"/>
    <w:multiLevelType w:val="hybridMultilevel"/>
    <w:tmpl w:val="42C85E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ED14E6C"/>
    <w:multiLevelType w:val="hybridMultilevel"/>
    <w:tmpl w:val="5AC0F0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3B0D8A"/>
    <w:multiLevelType w:val="hybridMultilevel"/>
    <w:tmpl w:val="A03E19C6"/>
    <w:lvl w:ilvl="0" w:tplc="240A000B">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7" w15:restartNumberingAfterBreak="0">
    <w:nsid w:val="68EC6B44"/>
    <w:multiLevelType w:val="hybridMultilevel"/>
    <w:tmpl w:val="AE848D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72991BF9"/>
    <w:multiLevelType w:val="hybridMultilevel"/>
    <w:tmpl w:val="A288C8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7B0420FC"/>
    <w:multiLevelType w:val="hybridMultilevel"/>
    <w:tmpl w:val="3806A2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5"/>
  </w:num>
  <w:num w:numId="2">
    <w:abstractNumId w:val="16"/>
  </w:num>
  <w:num w:numId="3">
    <w:abstractNumId w:val="2"/>
  </w:num>
  <w:num w:numId="4">
    <w:abstractNumId w:val="4"/>
  </w:num>
  <w:num w:numId="5">
    <w:abstractNumId w:val="12"/>
  </w:num>
  <w:num w:numId="6">
    <w:abstractNumId w:val="17"/>
  </w:num>
  <w:num w:numId="7">
    <w:abstractNumId w:val="10"/>
  </w:num>
  <w:num w:numId="8">
    <w:abstractNumId w:val="0"/>
  </w:num>
  <w:num w:numId="9">
    <w:abstractNumId w:val="18"/>
  </w:num>
  <w:num w:numId="10">
    <w:abstractNumId w:val="9"/>
  </w:num>
  <w:num w:numId="11">
    <w:abstractNumId w:val="6"/>
  </w:num>
  <w:num w:numId="12">
    <w:abstractNumId w:val="14"/>
  </w:num>
  <w:num w:numId="13">
    <w:abstractNumId w:val="13"/>
  </w:num>
  <w:num w:numId="14">
    <w:abstractNumId w:val="1"/>
  </w:num>
  <w:num w:numId="15">
    <w:abstractNumId w:val="5"/>
  </w:num>
  <w:num w:numId="16">
    <w:abstractNumId w:val="19"/>
  </w:num>
  <w:num w:numId="17">
    <w:abstractNumId w:val="3"/>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71C"/>
    <w:rsid w:val="000048FA"/>
    <w:rsid w:val="00006C29"/>
    <w:rsid w:val="000149E2"/>
    <w:rsid w:val="0002015E"/>
    <w:rsid w:val="00024946"/>
    <w:rsid w:val="0005512E"/>
    <w:rsid w:val="000559F7"/>
    <w:rsid w:val="00062B18"/>
    <w:rsid w:val="00064479"/>
    <w:rsid w:val="00065318"/>
    <w:rsid w:val="0007501D"/>
    <w:rsid w:val="00085C42"/>
    <w:rsid w:val="000905B8"/>
    <w:rsid w:val="0009658D"/>
    <w:rsid w:val="000C1B18"/>
    <w:rsid w:val="000C607B"/>
    <w:rsid w:val="000D535F"/>
    <w:rsid w:val="000E0324"/>
    <w:rsid w:val="000E0CFB"/>
    <w:rsid w:val="000E28CD"/>
    <w:rsid w:val="000E604C"/>
    <w:rsid w:val="001047BB"/>
    <w:rsid w:val="00107346"/>
    <w:rsid w:val="001271AD"/>
    <w:rsid w:val="00144800"/>
    <w:rsid w:val="00147363"/>
    <w:rsid w:val="00153AB8"/>
    <w:rsid w:val="00173ADE"/>
    <w:rsid w:val="00181255"/>
    <w:rsid w:val="00182D73"/>
    <w:rsid w:val="00192A48"/>
    <w:rsid w:val="001A11A7"/>
    <w:rsid w:val="001B171C"/>
    <w:rsid w:val="001B5BA5"/>
    <w:rsid w:val="001D46F6"/>
    <w:rsid w:val="001E17B1"/>
    <w:rsid w:val="001E17E6"/>
    <w:rsid w:val="00204BD2"/>
    <w:rsid w:val="00207910"/>
    <w:rsid w:val="0022712C"/>
    <w:rsid w:val="00247598"/>
    <w:rsid w:val="00247B6E"/>
    <w:rsid w:val="0026768E"/>
    <w:rsid w:val="002730DF"/>
    <w:rsid w:val="0028022A"/>
    <w:rsid w:val="00282A9A"/>
    <w:rsid w:val="00293BAB"/>
    <w:rsid w:val="0029559F"/>
    <w:rsid w:val="002978E4"/>
    <w:rsid w:val="002A50EF"/>
    <w:rsid w:val="002B2753"/>
    <w:rsid w:val="002C59E8"/>
    <w:rsid w:val="002F251D"/>
    <w:rsid w:val="00306AE2"/>
    <w:rsid w:val="00340BEA"/>
    <w:rsid w:val="00343AA2"/>
    <w:rsid w:val="00351FA2"/>
    <w:rsid w:val="00374E88"/>
    <w:rsid w:val="003800B6"/>
    <w:rsid w:val="003824CC"/>
    <w:rsid w:val="00387728"/>
    <w:rsid w:val="00391173"/>
    <w:rsid w:val="003959C5"/>
    <w:rsid w:val="003B3815"/>
    <w:rsid w:val="003B563D"/>
    <w:rsid w:val="003C073F"/>
    <w:rsid w:val="003C43EF"/>
    <w:rsid w:val="003C5AAA"/>
    <w:rsid w:val="003D51E1"/>
    <w:rsid w:val="003E05EC"/>
    <w:rsid w:val="004130B1"/>
    <w:rsid w:val="00414521"/>
    <w:rsid w:val="00417EB4"/>
    <w:rsid w:val="004238BA"/>
    <w:rsid w:val="00425F7C"/>
    <w:rsid w:val="00440AE1"/>
    <w:rsid w:val="004527FA"/>
    <w:rsid w:val="00454460"/>
    <w:rsid w:val="00454EA5"/>
    <w:rsid w:val="004636E7"/>
    <w:rsid w:val="0047146F"/>
    <w:rsid w:val="00487EC7"/>
    <w:rsid w:val="004947D5"/>
    <w:rsid w:val="004C18B9"/>
    <w:rsid w:val="004C43DD"/>
    <w:rsid w:val="004D63E2"/>
    <w:rsid w:val="004D6962"/>
    <w:rsid w:val="00505A1E"/>
    <w:rsid w:val="0052072C"/>
    <w:rsid w:val="00530B54"/>
    <w:rsid w:val="005354F3"/>
    <w:rsid w:val="005358B1"/>
    <w:rsid w:val="00544CBD"/>
    <w:rsid w:val="005532AE"/>
    <w:rsid w:val="005769A8"/>
    <w:rsid w:val="00577093"/>
    <w:rsid w:val="005823EE"/>
    <w:rsid w:val="005978FA"/>
    <w:rsid w:val="005A7D75"/>
    <w:rsid w:val="005B41B6"/>
    <w:rsid w:val="005B6991"/>
    <w:rsid w:val="00601B1A"/>
    <w:rsid w:val="00615292"/>
    <w:rsid w:val="00634B06"/>
    <w:rsid w:val="00641B0F"/>
    <w:rsid w:val="00647B99"/>
    <w:rsid w:val="00652503"/>
    <w:rsid w:val="006646B4"/>
    <w:rsid w:val="00672950"/>
    <w:rsid w:val="0067745A"/>
    <w:rsid w:val="00683787"/>
    <w:rsid w:val="006948A4"/>
    <w:rsid w:val="006954A9"/>
    <w:rsid w:val="006A5E9F"/>
    <w:rsid w:val="006B535D"/>
    <w:rsid w:val="006B7176"/>
    <w:rsid w:val="006C7CA2"/>
    <w:rsid w:val="006F7995"/>
    <w:rsid w:val="0070674F"/>
    <w:rsid w:val="007171AC"/>
    <w:rsid w:val="0074327D"/>
    <w:rsid w:val="00747B68"/>
    <w:rsid w:val="007565D7"/>
    <w:rsid w:val="007769F3"/>
    <w:rsid w:val="007A27A7"/>
    <w:rsid w:val="007A3F5F"/>
    <w:rsid w:val="007A45E1"/>
    <w:rsid w:val="007B3EFE"/>
    <w:rsid w:val="007B7BDD"/>
    <w:rsid w:val="007D114B"/>
    <w:rsid w:val="007D359E"/>
    <w:rsid w:val="007D47FC"/>
    <w:rsid w:val="007D7723"/>
    <w:rsid w:val="007F1D25"/>
    <w:rsid w:val="00806D8B"/>
    <w:rsid w:val="008136BA"/>
    <w:rsid w:val="00816732"/>
    <w:rsid w:val="00831BC9"/>
    <w:rsid w:val="00833544"/>
    <w:rsid w:val="00842EBC"/>
    <w:rsid w:val="00847D1F"/>
    <w:rsid w:val="00855433"/>
    <w:rsid w:val="00860917"/>
    <w:rsid w:val="00866171"/>
    <w:rsid w:val="008721DE"/>
    <w:rsid w:val="008729C5"/>
    <w:rsid w:val="00872AEB"/>
    <w:rsid w:val="00894849"/>
    <w:rsid w:val="008C0412"/>
    <w:rsid w:val="008C2D60"/>
    <w:rsid w:val="008C622F"/>
    <w:rsid w:val="008F5842"/>
    <w:rsid w:val="009010DC"/>
    <w:rsid w:val="00901733"/>
    <w:rsid w:val="00926957"/>
    <w:rsid w:val="009277B2"/>
    <w:rsid w:val="009373DF"/>
    <w:rsid w:val="00941B95"/>
    <w:rsid w:val="00946CC0"/>
    <w:rsid w:val="00954A08"/>
    <w:rsid w:val="009665CF"/>
    <w:rsid w:val="0097516F"/>
    <w:rsid w:val="009A2E13"/>
    <w:rsid w:val="009B6411"/>
    <w:rsid w:val="009C2887"/>
    <w:rsid w:val="009D427A"/>
    <w:rsid w:val="009F7017"/>
    <w:rsid w:val="00A0302C"/>
    <w:rsid w:val="00A073C3"/>
    <w:rsid w:val="00A10846"/>
    <w:rsid w:val="00A24401"/>
    <w:rsid w:val="00A36BFA"/>
    <w:rsid w:val="00A42A7F"/>
    <w:rsid w:val="00A463D3"/>
    <w:rsid w:val="00A7380B"/>
    <w:rsid w:val="00A75973"/>
    <w:rsid w:val="00A80457"/>
    <w:rsid w:val="00A94182"/>
    <w:rsid w:val="00AA1EF9"/>
    <w:rsid w:val="00AA2339"/>
    <w:rsid w:val="00AA697A"/>
    <w:rsid w:val="00AB20C8"/>
    <w:rsid w:val="00AB3888"/>
    <w:rsid w:val="00AC717E"/>
    <w:rsid w:val="00AE3F9E"/>
    <w:rsid w:val="00AF313F"/>
    <w:rsid w:val="00AF3820"/>
    <w:rsid w:val="00B018EB"/>
    <w:rsid w:val="00B0445D"/>
    <w:rsid w:val="00B1714E"/>
    <w:rsid w:val="00B214BA"/>
    <w:rsid w:val="00B25DD5"/>
    <w:rsid w:val="00B457A5"/>
    <w:rsid w:val="00B462FC"/>
    <w:rsid w:val="00B663F8"/>
    <w:rsid w:val="00B81FE4"/>
    <w:rsid w:val="00BB723C"/>
    <w:rsid w:val="00BC1EE2"/>
    <w:rsid w:val="00BC4178"/>
    <w:rsid w:val="00BC6183"/>
    <w:rsid w:val="00BC75C5"/>
    <w:rsid w:val="00BC7AB6"/>
    <w:rsid w:val="00BE4943"/>
    <w:rsid w:val="00BE4A0C"/>
    <w:rsid w:val="00BE4B4D"/>
    <w:rsid w:val="00BF471F"/>
    <w:rsid w:val="00BF640A"/>
    <w:rsid w:val="00BF7066"/>
    <w:rsid w:val="00C02794"/>
    <w:rsid w:val="00C1221F"/>
    <w:rsid w:val="00C17294"/>
    <w:rsid w:val="00C354C4"/>
    <w:rsid w:val="00C563AD"/>
    <w:rsid w:val="00C6278C"/>
    <w:rsid w:val="00C63A27"/>
    <w:rsid w:val="00C6527E"/>
    <w:rsid w:val="00C83046"/>
    <w:rsid w:val="00C930F8"/>
    <w:rsid w:val="00CA5D1F"/>
    <w:rsid w:val="00CC1D41"/>
    <w:rsid w:val="00CD3A05"/>
    <w:rsid w:val="00CE7BBC"/>
    <w:rsid w:val="00CF7603"/>
    <w:rsid w:val="00D00A20"/>
    <w:rsid w:val="00D01162"/>
    <w:rsid w:val="00D36AD7"/>
    <w:rsid w:val="00D41489"/>
    <w:rsid w:val="00D42A82"/>
    <w:rsid w:val="00D42F66"/>
    <w:rsid w:val="00D53417"/>
    <w:rsid w:val="00D64677"/>
    <w:rsid w:val="00D67775"/>
    <w:rsid w:val="00D864A5"/>
    <w:rsid w:val="00D86B55"/>
    <w:rsid w:val="00D91052"/>
    <w:rsid w:val="00DA53A6"/>
    <w:rsid w:val="00DA64AD"/>
    <w:rsid w:val="00DA7E88"/>
    <w:rsid w:val="00DD0786"/>
    <w:rsid w:val="00DE2AC1"/>
    <w:rsid w:val="00DE674E"/>
    <w:rsid w:val="00E13292"/>
    <w:rsid w:val="00E22EC1"/>
    <w:rsid w:val="00E3420A"/>
    <w:rsid w:val="00E354B1"/>
    <w:rsid w:val="00E3568B"/>
    <w:rsid w:val="00E37CDD"/>
    <w:rsid w:val="00E40DD9"/>
    <w:rsid w:val="00E425FA"/>
    <w:rsid w:val="00E4772F"/>
    <w:rsid w:val="00E50A1C"/>
    <w:rsid w:val="00E6513F"/>
    <w:rsid w:val="00E71848"/>
    <w:rsid w:val="00E74C13"/>
    <w:rsid w:val="00E77C0D"/>
    <w:rsid w:val="00EA74FC"/>
    <w:rsid w:val="00EA79E3"/>
    <w:rsid w:val="00EC7249"/>
    <w:rsid w:val="00EE1A9B"/>
    <w:rsid w:val="00EF51EA"/>
    <w:rsid w:val="00EF52B9"/>
    <w:rsid w:val="00F14DAE"/>
    <w:rsid w:val="00F20DC2"/>
    <w:rsid w:val="00F436CD"/>
    <w:rsid w:val="00F4552C"/>
    <w:rsid w:val="00F54D6A"/>
    <w:rsid w:val="00F55083"/>
    <w:rsid w:val="00F75AC7"/>
    <w:rsid w:val="00F96602"/>
    <w:rsid w:val="00FA0B4B"/>
    <w:rsid w:val="00FA2D40"/>
    <w:rsid w:val="00FC2518"/>
    <w:rsid w:val="00FC5FB9"/>
    <w:rsid w:val="00FE3A8A"/>
    <w:rsid w:val="00FE46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34E52"/>
  <w15:docId w15:val="{FD38DE6B-BA31-4819-9806-5B78B4AC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2D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171C"/>
    <w:pPr>
      <w:ind w:left="720"/>
      <w:contextualSpacing/>
    </w:pPr>
  </w:style>
  <w:style w:type="character" w:styleId="Hipervnculo">
    <w:name w:val="Hyperlink"/>
    <w:basedOn w:val="Fuentedeprrafopredeter"/>
    <w:uiPriority w:val="99"/>
    <w:unhideWhenUsed/>
    <w:rsid w:val="00842EBC"/>
    <w:rPr>
      <w:color w:val="0000FF" w:themeColor="hyperlink"/>
      <w:u w:val="single"/>
    </w:rPr>
  </w:style>
  <w:style w:type="table" w:styleId="Tablaconcuadrcula">
    <w:name w:val="Table Grid"/>
    <w:basedOn w:val="Tablanormal"/>
    <w:uiPriority w:val="59"/>
    <w:rsid w:val="007D11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BE4B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4B4D"/>
    <w:rPr>
      <w:rFonts w:ascii="Tahoma" w:hAnsi="Tahoma" w:cs="Tahoma"/>
      <w:sz w:val="16"/>
      <w:szCs w:val="16"/>
    </w:rPr>
  </w:style>
  <w:style w:type="paragraph" w:styleId="Encabezado">
    <w:name w:val="header"/>
    <w:basedOn w:val="Normal"/>
    <w:link w:val="EncabezadoCar"/>
    <w:uiPriority w:val="99"/>
    <w:unhideWhenUsed/>
    <w:rsid w:val="00351F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1FA2"/>
  </w:style>
  <w:style w:type="paragraph" w:styleId="Piedepgina">
    <w:name w:val="footer"/>
    <w:basedOn w:val="Normal"/>
    <w:link w:val="PiedepginaCar"/>
    <w:uiPriority w:val="99"/>
    <w:unhideWhenUsed/>
    <w:rsid w:val="00351F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1FA2"/>
  </w:style>
  <w:style w:type="character" w:customStyle="1" w:styleId="Ttulo1Car">
    <w:name w:val="Título 1 Car"/>
    <w:basedOn w:val="Fuentedeprrafopredeter"/>
    <w:link w:val="Ttulo1"/>
    <w:uiPriority w:val="9"/>
    <w:rsid w:val="008C2D60"/>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C17294"/>
    <w:pPr>
      <w:spacing w:line="259" w:lineRule="auto"/>
      <w:outlineLvl w:val="9"/>
    </w:pPr>
  </w:style>
  <w:style w:type="paragraph" w:styleId="TDC1">
    <w:name w:val="toc 1"/>
    <w:basedOn w:val="Normal"/>
    <w:next w:val="Normal"/>
    <w:autoRedefine/>
    <w:uiPriority w:val="39"/>
    <w:unhideWhenUsed/>
    <w:rsid w:val="00C17294"/>
    <w:pPr>
      <w:spacing w:after="100"/>
    </w:pPr>
  </w:style>
  <w:style w:type="paragraph" w:styleId="NormalWeb">
    <w:name w:val="Normal (Web)"/>
    <w:basedOn w:val="Normal"/>
    <w:uiPriority w:val="99"/>
    <w:unhideWhenUsed/>
    <w:rsid w:val="00153AB8"/>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44CBD"/>
    <w:rPr>
      <w:sz w:val="16"/>
      <w:szCs w:val="16"/>
    </w:rPr>
  </w:style>
  <w:style w:type="paragraph" w:styleId="Textocomentario">
    <w:name w:val="annotation text"/>
    <w:basedOn w:val="Normal"/>
    <w:link w:val="TextocomentarioCar"/>
    <w:uiPriority w:val="99"/>
    <w:unhideWhenUsed/>
    <w:rsid w:val="00544CBD"/>
    <w:pPr>
      <w:spacing w:line="240" w:lineRule="auto"/>
    </w:pPr>
    <w:rPr>
      <w:sz w:val="20"/>
      <w:szCs w:val="20"/>
    </w:rPr>
  </w:style>
  <w:style w:type="character" w:customStyle="1" w:styleId="TextocomentarioCar">
    <w:name w:val="Texto comentario Car"/>
    <w:basedOn w:val="Fuentedeprrafopredeter"/>
    <w:link w:val="Textocomentario"/>
    <w:uiPriority w:val="99"/>
    <w:rsid w:val="00544CBD"/>
    <w:rPr>
      <w:sz w:val="20"/>
      <w:szCs w:val="20"/>
    </w:rPr>
  </w:style>
  <w:style w:type="paragraph" w:styleId="Asuntodelcomentario">
    <w:name w:val="annotation subject"/>
    <w:basedOn w:val="Textocomentario"/>
    <w:next w:val="Textocomentario"/>
    <w:link w:val="AsuntodelcomentarioCar"/>
    <w:uiPriority w:val="99"/>
    <w:semiHidden/>
    <w:unhideWhenUsed/>
    <w:rsid w:val="00544CBD"/>
    <w:rPr>
      <w:b/>
      <w:bCs/>
    </w:rPr>
  </w:style>
  <w:style w:type="character" w:customStyle="1" w:styleId="AsuntodelcomentarioCar">
    <w:name w:val="Asunto del comentario Car"/>
    <w:basedOn w:val="TextocomentarioCar"/>
    <w:link w:val="Asuntodelcomentario"/>
    <w:uiPriority w:val="99"/>
    <w:semiHidden/>
    <w:rsid w:val="00544C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7427">
      <w:bodyDiv w:val="1"/>
      <w:marLeft w:val="0"/>
      <w:marRight w:val="0"/>
      <w:marTop w:val="0"/>
      <w:marBottom w:val="0"/>
      <w:divBdr>
        <w:top w:val="none" w:sz="0" w:space="0" w:color="auto"/>
        <w:left w:val="none" w:sz="0" w:space="0" w:color="auto"/>
        <w:bottom w:val="none" w:sz="0" w:space="0" w:color="auto"/>
        <w:right w:val="none" w:sz="0" w:space="0" w:color="auto"/>
      </w:divBdr>
    </w:div>
    <w:div w:id="645400345">
      <w:bodyDiv w:val="1"/>
      <w:marLeft w:val="0"/>
      <w:marRight w:val="0"/>
      <w:marTop w:val="0"/>
      <w:marBottom w:val="0"/>
      <w:divBdr>
        <w:top w:val="none" w:sz="0" w:space="0" w:color="auto"/>
        <w:left w:val="none" w:sz="0" w:space="0" w:color="auto"/>
        <w:bottom w:val="none" w:sz="0" w:space="0" w:color="auto"/>
        <w:right w:val="none" w:sz="0" w:space="0" w:color="auto"/>
      </w:divBdr>
    </w:div>
    <w:div w:id="903299692">
      <w:bodyDiv w:val="1"/>
      <w:marLeft w:val="0"/>
      <w:marRight w:val="0"/>
      <w:marTop w:val="0"/>
      <w:marBottom w:val="0"/>
      <w:divBdr>
        <w:top w:val="none" w:sz="0" w:space="0" w:color="auto"/>
        <w:left w:val="none" w:sz="0" w:space="0" w:color="auto"/>
        <w:bottom w:val="none" w:sz="0" w:space="0" w:color="auto"/>
        <w:right w:val="none" w:sz="0" w:space="0" w:color="auto"/>
      </w:divBdr>
    </w:div>
    <w:div w:id="1379086669">
      <w:bodyDiv w:val="1"/>
      <w:marLeft w:val="0"/>
      <w:marRight w:val="0"/>
      <w:marTop w:val="0"/>
      <w:marBottom w:val="0"/>
      <w:divBdr>
        <w:top w:val="none" w:sz="0" w:space="0" w:color="auto"/>
        <w:left w:val="none" w:sz="0" w:space="0" w:color="auto"/>
        <w:bottom w:val="none" w:sz="0" w:space="0" w:color="auto"/>
        <w:right w:val="none" w:sz="0" w:space="0" w:color="auto"/>
      </w:divBdr>
    </w:div>
    <w:div w:id="1981231581">
      <w:bodyDiv w:val="1"/>
      <w:marLeft w:val="0"/>
      <w:marRight w:val="0"/>
      <w:marTop w:val="0"/>
      <w:marBottom w:val="0"/>
      <w:divBdr>
        <w:top w:val="none" w:sz="0" w:space="0" w:color="auto"/>
        <w:left w:val="none" w:sz="0" w:space="0" w:color="auto"/>
        <w:bottom w:val="none" w:sz="0" w:space="0" w:color="auto"/>
        <w:right w:val="none" w:sz="0" w:space="0" w:color="auto"/>
      </w:divBdr>
      <w:divsChild>
        <w:div w:id="743646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n.es/enfermedades-tratamientos/enfermedades/faringitis-agud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016/s1245-1789(10)7017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B016E5F-9596-427F-A623-B18AA48C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21</Pages>
  <Words>8088</Words>
  <Characters>44489</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Microsoft Office User</cp:lastModifiedBy>
  <cp:revision>12</cp:revision>
  <cp:lastPrinted>2021-06-02T21:46:00Z</cp:lastPrinted>
  <dcterms:created xsi:type="dcterms:W3CDTF">2024-05-27T19:47:00Z</dcterms:created>
  <dcterms:modified xsi:type="dcterms:W3CDTF">2025-02-17T16:42:00Z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4de476d7-d313-35a3-98ca-a26d390bb936</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