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71C" w:rsidRPr="00552449" w:rsidRDefault="001B171C" w:rsidP="001B17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52449">
        <w:rPr>
          <w:rFonts w:ascii="Arial" w:hAnsi="Arial" w:cs="Arial"/>
          <w:b/>
          <w:bCs/>
          <w:sz w:val="24"/>
          <w:szCs w:val="24"/>
        </w:rPr>
        <w:t>UNIVERSIDAD CATÓLICA DE MANIZALES</w:t>
      </w:r>
    </w:p>
    <w:p w:rsidR="000C607B" w:rsidRDefault="001B171C" w:rsidP="001B17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52449">
        <w:rPr>
          <w:rFonts w:ascii="Arial" w:hAnsi="Arial" w:cs="Arial"/>
          <w:b/>
          <w:bCs/>
          <w:sz w:val="24"/>
          <w:szCs w:val="24"/>
        </w:rPr>
        <w:t xml:space="preserve">VICERRECTORÍA DE BIENESTAR </w:t>
      </w:r>
      <w:r w:rsidR="000C607B">
        <w:rPr>
          <w:rFonts w:ascii="Arial" w:hAnsi="Arial" w:cs="Arial"/>
          <w:b/>
          <w:bCs/>
          <w:sz w:val="24"/>
          <w:szCs w:val="24"/>
        </w:rPr>
        <w:t>Y PASTORAL UNIVERSITARIA</w:t>
      </w:r>
    </w:p>
    <w:p w:rsidR="001B171C" w:rsidRPr="00552449" w:rsidRDefault="001B171C" w:rsidP="001B17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52449">
        <w:rPr>
          <w:rFonts w:ascii="Arial" w:hAnsi="Arial" w:cs="Arial"/>
          <w:b/>
          <w:bCs/>
          <w:sz w:val="24"/>
          <w:szCs w:val="24"/>
        </w:rPr>
        <w:t>SERVICIO MÉDICO</w:t>
      </w:r>
    </w:p>
    <w:p w:rsidR="001B171C" w:rsidRDefault="001B171C" w:rsidP="001B17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C607B" w:rsidRPr="00552449" w:rsidRDefault="000C607B" w:rsidP="001B17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GUÍA DE ATENCIÓN RINOFARINGITIS VIRAL</w:t>
      </w:r>
    </w:p>
    <w:p w:rsidR="001B171C" w:rsidRPr="00552449" w:rsidRDefault="001B171C" w:rsidP="001B1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F1D25" w:rsidRDefault="001B171C" w:rsidP="001B171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52449">
        <w:rPr>
          <w:rFonts w:ascii="Arial" w:hAnsi="Arial" w:cs="Arial"/>
          <w:b/>
          <w:bCs/>
          <w:sz w:val="24"/>
          <w:szCs w:val="24"/>
        </w:rPr>
        <w:t>OBJETIVO DE LA GUÍA:</w:t>
      </w:r>
    </w:p>
    <w:p w:rsidR="001B171C" w:rsidRDefault="001B171C" w:rsidP="001B171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1B171C" w:rsidRDefault="001B171C" w:rsidP="001B171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Unificar criterios para el  diagnóstico y tratamiento adecuado  de la rinofaringiti</w:t>
      </w:r>
      <w:r w:rsidRPr="001B171C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viral en el servicio médico de la universidad,  </w:t>
      </w:r>
      <w:r w:rsidRPr="001B171C">
        <w:rPr>
          <w:rFonts w:ascii="Arial" w:hAnsi="Arial" w:cs="Arial"/>
          <w:bCs/>
          <w:sz w:val="24"/>
          <w:szCs w:val="24"/>
        </w:rPr>
        <w:t xml:space="preserve">basados en la literatura </w:t>
      </w:r>
      <w:r>
        <w:rPr>
          <w:rFonts w:ascii="Arial" w:hAnsi="Arial" w:cs="Arial"/>
          <w:bCs/>
          <w:sz w:val="24"/>
          <w:szCs w:val="24"/>
        </w:rPr>
        <w:t>y evidencia científica actual</w:t>
      </w:r>
    </w:p>
    <w:p w:rsidR="001B171C" w:rsidRDefault="001B171C" w:rsidP="001B171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1B171C" w:rsidRDefault="001B171C" w:rsidP="001B171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JUSTIFICACIÓN:</w:t>
      </w:r>
    </w:p>
    <w:p w:rsidR="001B171C" w:rsidRDefault="001B171C" w:rsidP="001B171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1B171C" w:rsidRDefault="001B171C" w:rsidP="00374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</w:t>
      </w:r>
      <w:r w:rsidR="00C354C4">
        <w:rPr>
          <w:rFonts w:ascii="Arial" w:hAnsi="Arial" w:cs="Arial"/>
          <w:bCs/>
          <w:sz w:val="24"/>
          <w:szCs w:val="24"/>
        </w:rPr>
        <w:t>rinofaringitis viral constituye el primer motivo de consulta en el servicio médico de la universidad</w:t>
      </w:r>
      <w:r w:rsidR="00374E88">
        <w:rPr>
          <w:rFonts w:ascii="Arial" w:hAnsi="Arial" w:cs="Arial"/>
          <w:bCs/>
          <w:sz w:val="24"/>
          <w:szCs w:val="24"/>
        </w:rPr>
        <w:t xml:space="preserve">. Si bien en la mayoría de las veces esta infección tiene un curso benigno, no  obstante se constituye en una de las principales causas de ausentismo escolar y laboral. En el contexto nacional </w:t>
      </w:r>
      <w:r w:rsidR="00374E88" w:rsidRPr="00374E88">
        <w:rPr>
          <w:rFonts w:ascii="Arial" w:hAnsi="Arial" w:cs="Arial"/>
          <w:bCs/>
          <w:sz w:val="24"/>
          <w:szCs w:val="24"/>
        </w:rPr>
        <w:t xml:space="preserve"> representa 20 millones de días laborales perdidos por año y 26 millones de </w:t>
      </w:r>
      <w:r w:rsidR="009F7017">
        <w:rPr>
          <w:rFonts w:ascii="Arial" w:hAnsi="Arial" w:cs="Arial"/>
          <w:bCs/>
          <w:sz w:val="24"/>
          <w:szCs w:val="24"/>
        </w:rPr>
        <w:t xml:space="preserve">días con inasistencia escolar.  </w:t>
      </w:r>
      <w:r w:rsidR="00C354C4">
        <w:rPr>
          <w:rFonts w:ascii="Arial" w:hAnsi="Arial" w:cs="Arial"/>
          <w:bCs/>
          <w:sz w:val="24"/>
          <w:szCs w:val="24"/>
        </w:rPr>
        <w:t>Por lo tanto un adecuado manejo que logre minimizar su sintomatología y acortar los días de ausencia, redundará  en el bienestar de la comunidad universitaria</w:t>
      </w:r>
    </w:p>
    <w:p w:rsidR="00C354C4" w:rsidRDefault="00C354C4" w:rsidP="00C354C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C354C4" w:rsidRDefault="00C354C4" w:rsidP="00C354C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ALCANCE:</w:t>
      </w:r>
    </w:p>
    <w:p w:rsidR="00C354C4" w:rsidRDefault="00C354C4" w:rsidP="00C354C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C354C4" w:rsidRDefault="00374E88" w:rsidP="00C35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354C4" w:rsidRPr="00552449">
        <w:rPr>
          <w:rFonts w:ascii="Arial" w:hAnsi="Arial" w:cs="Arial"/>
          <w:sz w:val="24"/>
          <w:szCs w:val="24"/>
        </w:rPr>
        <w:t>Esta guía es aplicable a la población adolescente, joven y adulta, de todos los</w:t>
      </w:r>
    </w:p>
    <w:p w:rsidR="00374E88" w:rsidRDefault="00C354C4" w:rsidP="00C35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74E88">
        <w:rPr>
          <w:rFonts w:ascii="Arial" w:hAnsi="Arial" w:cs="Arial"/>
          <w:sz w:val="24"/>
          <w:szCs w:val="24"/>
        </w:rPr>
        <w:t xml:space="preserve"> </w:t>
      </w:r>
      <w:r w:rsidRPr="00552449">
        <w:rPr>
          <w:rFonts w:ascii="Arial" w:hAnsi="Arial" w:cs="Arial"/>
          <w:sz w:val="24"/>
          <w:szCs w:val="24"/>
        </w:rPr>
        <w:t xml:space="preserve"> </w:t>
      </w:r>
      <w:r w:rsidR="00374E88">
        <w:rPr>
          <w:rFonts w:ascii="Arial" w:hAnsi="Arial" w:cs="Arial"/>
          <w:sz w:val="24"/>
          <w:szCs w:val="24"/>
        </w:rPr>
        <w:t xml:space="preserve"> </w:t>
      </w:r>
      <w:r w:rsidRPr="00552449">
        <w:rPr>
          <w:rFonts w:ascii="Arial" w:hAnsi="Arial" w:cs="Arial"/>
          <w:sz w:val="24"/>
          <w:szCs w:val="24"/>
        </w:rPr>
        <w:t>sexos, razas, procedencia y condiciones sociales; usuaria del servicio médico</w:t>
      </w:r>
    </w:p>
    <w:p w:rsidR="00374E88" w:rsidRDefault="00374E88" w:rsidP="00C35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354C4" w:rsidRPr="00552449">
        <w:rPr>
          <w:rFonts w:ascii="Arial" w:hAnsi="Arial" w:cs="Arial"/>
          <w:sz w:val="24"/>
          <w:szCs w:val="24"/>
        </w:rPr>
        <w:t>de la universidad y las intervenciones aquí propuestas deben ser aplicadas por</w:t>
      </w:r>
    </w:p>
    <w:p w:rsidR="00C354C4" w:rsidRDefault="00374E88" w:rsidP="00C35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354C4" w:rsidRPr="00552449">
        <w:rPr>
          <w:rFonts w:ascii="Arial" w:hAnsi="Arial" w:cs="Arial"/>
          <w:sz w:val="24"/>
          <w:szCs w:val="24"/>
        </w:rPr>
        <w:t>todos los profesionales que se encargan de su atención</w:t>
      </w:r>
    </w:p>
    <w:p w:rsidR="00374E88" w:rsidRDefault="00374E88" w:rsidP="00C35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4E88" w:rsidRDefault="00374E88" w:rsidP="00374E8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DEFINICIÓN:</w:t>
      </w:r>
    </w:p>
    <w:p w:rsidR="00374E88" w:rsidRDefault="00374E88" w:rsidP="00374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74E88" w:rsidRDefault="00374E88" w:rsidP="00374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Rinofaringitis aguda o r</w:t>
      </w:r>
      <w:r w:rsidRPr="00374E88">
        <w:rPr>
          <w:rFonts w:ascii="Arial" w:hAnsi="Arial" w:cs="Arial"/>
          <w:sz w:val="24"/>
          <w:szCs w:val="24"/>
        </w:rPr>
        <w:t xml:space="preserve">esfriado Común </w:t>
      </w:r>
      <w:r>
        <w:rPr>
          <w:rFonts w:ascii="Arial" w:hAnsi="Arial" w:cs="Arial"/>
          <w:sz w:val="24"/>
          <w:szCs w:val="24"/>
        </w:rPr>
        <w:t>e</w:t>
      </w:r>
      <w:r w:rsidRPr="00374E88">
        <w:rPr>
          <w:rFonts w:ascii="Arial" w:hAnsi="Arial" w:cs="Arial"/>
          <w:sz w:val="24"/>
          <w:szCs w:val="24"/>
        </w:rPr>
        <w:t xml:space="preserve">s una inflamación de la mucosa nasal y faríngea, causada por virus, autolimitada, transmisible, llamada también «catarro común», «resfrío», «rinofaringitis» o «nasofaringitis». </w:t>
      </w:r>
      <w:r>
        <w:rPr>
          <w:rFonts w:ascii="Arial" w:hAnsi="Arial" w:cs="Arial"/>
          <w:sz w:val="24"/>
          <w:szCs w:val="24"/>
        </w:rPr>
        <w:t>Comúnmente llamada gripa</w:t>
      </w:r>
      <w:r w:rsidRPr="00374E88">
        <w:rPr>
          <w:rFonts w:ascii="Arial" w:hAnsi="Arial" w:cs="Arial"/>
          <w:sz w:val="24"/>
          <w:szCs w:val="24"/>
        </w:rPr>
        <w:t>, constituye el 50% de las infecciones de las vías respiratorias superiores.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La infección afecta principalmente la mucosa nasal, pero también da síntomas laríngeos y faríngeos.</w:t>
      </w:r>
    </w:p>
    <w:p w:rsidR="00A94182" w:rsidRDefault="00A94182" w:rsidP="00A9418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94182">
        <w:rPr>
          <w:rFonts w:ascii="Arial" w:hAnsi="Arial" w:cs="Arial"/>
          <w:sz w:val="24"/>
          <w:szCs w:val="24"/>
        </w:rPr>
        <w:t>La rinofaringitis aguda es una enfermedad presente durante todo el año principalmente en áreas tropicales y en épocas de lluvia, la cual afecta a toda la población en especial la población infantil; tra</w:t>
      </w:r>
      <w:r>
        <w:rPr>
          <w:rFonts w:ascii="Arial" w:hAnsi="Arial" w:cs="Arial"/>
          <w:sz w:val="24"/>
          <w:szCs w:val="24"/>
        </w:rPr>
        <w:t>n</w:t>
      </w:r>
      <w:r w:rsidRPr="00A94182">
        <w:rPr>
          <w:rFonts w:ascii="Arial" w:hAnsi="Arial" w:cs="Arial"/>
          <w:sz w:val="24"/>
          <w:szCs w:val="24"/>
        </w:rPr>
        <w:t xml:space="preserve">smitida por medio de gotas de saliva inhaladas al toser y/o estornudar y por medio de las manos </w:t>
      </w:r>
      <w:r w:rsidR="009F7017">
        <w:rPr>
          <w:rFonts w:ascii="Arial" w:hAnsi="Arial" w:cs="Arial"/>
          <w:sz w:val="24"/>
          <w:szCs w:val="24"/>
        </w:rPr>
        <w:t>o fómites contaminados.</w:t>
      </w:r>
    </w:p>
    <w:p w:rsidR="00C930F8" w:rsidRDefault="00C930F8" w:rsidP="00374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930F8" w:rsidRDefault="00C930F8" w:rsidP="00C930F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ETIOLOGÍA Y FACTORES DE RIESGO:</w:t>
      </w:r>
    </w:p>
    <w:p w:rsidR="00E71848" w:rsidRDefault="00E71848" w:rsidP="00E718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848">
        <w:rPr>
          <w:rFonts w:ascii="Arial" w:hAnsi="Arial" w:cs="Arial"/>
          <w:sz w:val="24"/>
          <w:szCs w:val="24"/>
        </w:rPr>
        <w:lastRenderedPageBreak/>
        <w:t xml:space="preserve">    </w:t>
      </w:r>
      <w:r>
        <w:rPr>
          <w:rFonts w:ascii="Arial" w:hAnsi="Arial" w:cs="Arial"/>
          <w:sz w:val="24"/>
          <w:szCs w:val="24"/>
        </w:rPr>
        <w:t>L</w:t>
      </w:r>
      <w:r w:rsidRPr="00E71848">
        <w:rPr>
          <w:rFonts w:ascii="Arial" w:hAnsi="Arial" w:cs="Arial"/>
          <w:sz w:val="24"/>
          <w:szCs w:val="24"/>
        </w:rPr>
        <w:t>a etiología es de tipo viral, siendo el rhinovirus el más frecuentemente</w:t>
      </w:r>
    </w:p>
    <w:p w:rsidR="00E71848" w:rsidRPr="00E71848" w:rsidRDefault="00E71848" w:rsidP="00E718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E71848">
        <w:rPr>
          <w:rFonts w:ascii="Arial" w:hAnsi="Arial" w:cs="Arial"/>
          <w:sz w:val="24"/>
          <w:szCs w:val="24"/>
        </w:rPr>
        <w:t xml:space="preserve"> encontrado (50% de los casos). Otros virus aislados pero con menor frecuencia </w:t>
      </w:r>
    </w:p>
    <w:p w:rsidR="00E71848" w:rsidRDefault="00E71848" w:rsidP="00E718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E71848">
        <w:rPr>
          <w:rFonts w:ascii="Arial" w:hAnsi="Arial" w:cs="Arial"/>
          <w:sz w:val="24"/>
          <w:szCs w:val="24"/>
        </w:rPr>
        <w:t>son: Adenovirus, Coronavirus, Parainfluenza Virus, Virus Sincitial Respiratorio,</w:t>
      </w:r>
    </w:p>
    <w:p w:rsidR="00C930F8" w:rsidRPr="00E71848" w:rsidRDefault="00E71848" w:rsidP="00E718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E71848">
        <w:rPr>
          <w:rFonts w:ascii="Arial" w:hAnsi="Arial" w:cs="Arial"/>
          <w:sz w:val="24"/>
          <w:szCs w:val="24"/>
        </w:rPr>
        <w:t xml:space="preserve"> Influenza A y algunos echovirus como Coxsackie A.</w:t>
      </w:r>
    </w:p>
    <w:p w:rsidR="00C930F8" w:rsidRPr="00E71848" w:rsidRDefault="00C930F8" w:rsidP="00C930F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30F8" w:rsidRDefault="00A94182" w:rsidP="00E71848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" w:hAnsi="AbadiMT-Condensed" w:cs="AbadiMT-Condensed"/>
          <w:sz w:val="24"/>
          <w:szCs w:val="24"/>
        </w:rPr>
      </w:pPr>
      <w:r>
        <w:rPr>
          <w:rFonts w:ascii="AbadiMT-Condensed" w:hAnsi="AbadiMT-Condensed" w:cs="AbadiMT-Condensed"/>
          <w:sz w:val="24"/>
          <w:szCs w:val="24"/>
        </w:rPr>
        <w:t xml:space="preserve">   </w:t>
      </w:r>
      <w:r w:rsidR="00C930F8">
        <w:rPr>
          <w:rFonts w:ascii="AbadiMT-Condensed" w:hAnsi="AbadiMT-Condensed" w:cs="AbadiMT-Condensed"/>
          <w:sz w:val="24"/>
          <w:szCs w:val="24"/>
        </w:rPr>
        <w:t xml:space="preserve"> La transmisión de los virus del resfriado común, es más frecuente a través</w:t>
      </w:r>
    </w:p>
    <w:p w:rsidR="00C930F8" w:rsidRDefault="00A94182" w:rsidP="00E71848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" w:hAnsi="AbadiMT-Condensed" w:cs="AbadiMT-Condensed"/>
          <w:sz w:val="24"/>
          <w:szCs w:val="24"/>
        </w:rPr>
      </w:pPr>
      <w:r>
        <w:rPr>
          <w:rFonts w:ascii="AbadiMT-Condensed" w:hAnsi="AbadiMT-Condensed" w:cs="AbadiMT-Condensed"/>
          <w:sz w:val="24"/>
          <w:szCs w:val="24"/>
        </w:rPr>
        <w:t xml:space="preserve">    </w:t>
      </w:r>
      <w:r w:rsidR="00C930F8">
        <w:rPr>
          <w:rFonts w:ascii="AbadiMT-Condensed" w:hAnsi="AbadiMT-Condensed" w:cs="AbadiMT-Condensed"/>
          <w:sz w:val="24"/>
          <w:szCs w:val="24"/>
        </w:rPr>
        <w:t>del contacto con las manos, con subsecuente paso a la nariz o los ojos, que a</w:t>
      </w:r>
    </w:p>
    <w:p w:rsidR="00C930F8" w:rsidRDefault="00A94182" w:rsidP="00E71848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" w:hAnsi="AbadiMT-Condensed" w:cs="AbadiMT-Condensed"/>
          <w:sz w:val="24"/>
          <w:szCs w:val="24"/>
        </w:rPr>
      </w:pPr>
      <w:r>
        <w:rPr>
          <w:rFonts w:ascii="AbadiMT-Condensed" w:hAnsi="AbadiMT-Condensed" w:cs="AbadiMT-Condensed"/>
          <w:sz w:val="24"/>
          <w:szCs w:val="24"/>
        </w:rPr>
        <w:t xml:space="preserve">    </w:t>
      </w:r>
      <w:r w:rsidR="00C930F8">
        <w:rPr>
          <w:rFonts w:ascii="AbadiMT-Condensed" w:hAnsi="AbadiMT-Condensed" w:cs="AbadiMT-Condensed"/>
          <w:sz w:val="24"/>
          <w:szCs w:val="24"/>
        </w:rPr>
        <w:t xml:space="preserve">través de fomites. </w:t>
      </w:r>
    </w:p>
    <w:p w:rsidR="00A94182" w:rsidRDefault="00A94182" w:rsidP="00E71848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" w:hAnsi="AbadiMT-Condensed" w:cs="AbadiMT-Condensed"/>
          <w:sz w:val="24"/>
          <w:szCs w:val="24"/>
        </w:rPr>
      </w:pPr>
    </w:p>
    <w:p w:rsidR="00A94182" w:rsidRDefault="00A94182" w:rsidP="00E71848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" w:hAnsi="AbadiMT-Condensed" w:cs="AbadiMT-Condensed"/>
          <w:sz w:val="24"/>
          <w:szCs w:val="24"/>
        </w:rPr>
      </w:pPr>
      <w:r>
        <w:rPr>
          <w:rFonts w:ascii="AbadiMT-Condensed" w:hAnsi="AbadiMT-Condensed" w:cs="AbadiMT-Condensed"/>
          <w:sz w:val="24"/>
          <w:szCs w:val="24"/>
        </w:rPr>
        <w:t xml:space="preserve">    E</w:t>
      </w:r>
      <w:r w:rsidRPr="00A94182">
        <w:rPr>
          <w:rFonts w:ascii="AbadiMT-Condensed" w:hAnsi="AbadiMT-Condensed" w:cs="AbadiMT-Condensed"/>
          <w:sz w:val="24"/>
          <w:szCs w:val="24"/>
        </w:rPr>
        <w:t>l principal factor de riesgo es la presencia de un familiar o compañero cercano</w:t>
      </w:r>
    </w:p>
    <w:p w:rsidR="00A94182" w:rsidRPr="00A94182" w:rsidRDefault="00A94182" w:rsidP="00E71848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" w:hAnsi="AbadiMT-Condensed" w:cs="AbadiMT-Condensed"/>
          <w:sz w:val="24"/>
          <w:szCs w:val="24"/>
        </w:rPr>
      </w:pPr>
      <w:r>
        <w:rPr>
          <w:rFonts w:ascii="AbadiMT-Condensed" w:hAnsi="AbadiMT-Condensed" w:cs="AbadiMT-Condensed"/>
          <w:sz w:val="24"/>
          <w:szCs w:val="24"/>
        </w:rPr>
        <w:t xml:space="preserve">   </w:t>
      </w:r>
      <w:r w:rsidRPr="00A94182">
        <w:rPr>
          <w:rFonts w:ascii="AbadiMT-Condensed" w:hAnsi="AbadiMT-Condensed" w:cs="AbadiMT-Condensed"/>
          <w:sz w:val="24"/>
          <w:szCs w:val="24"/>
        </w:rPr>
        <w:t xml:space="preserve"> con similar sintomatología en especial en comunidades </w:t>
      </w:r>
      <w:r>
        <w:rPr>
          <w:rFonts w:ascii="AbadiMT-Condensed" w:hAnsi="AbadiMT-Condensed" w:cs="AbadiMT-Condensed"/>
          <w:sz w:val="24"/>
          <w:szCs w:val="24"/>
        </w:rPr>
        <w:t xml:space="preserve">   </w:t>
      </w:r>
      <w:r w:rsidRPr="00A94182">
        <w:rPr>
          <w:rFonts w:ascii="AbadiMT-Condensed" w:hAnsi="AbadiMT-Condensed" w:cs="AbadiMT-Condensed"/>
          <w:sz w:val="24"/>
          <w:szCs w:val="24"/>
        </w:rPr>
        <w:t xml:space="preserve">cerradas como son los </w:t>
      </w:r>
    </w:p>
    <w:p w:rsidR="00BC1EE2" w:rsidRDefault="00A94182" w:rsidP="00E71848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" w:hAnsi="AbadiMT-Condensed" w:cs="AbadiMT-Condensed"/>
          <w:sz w:val="24"/>
          <w:szCs w:val="24"/>
        </w:rPr>
      </w:pPr>
      <w:r>
        <w:rPr>
          <w:rFonts w:ascii="AbadiMT-Condensed" w:hAnsi="AbadiMT-Condensed" w:cs="AbadiMT-Condensed"/>
          <w:sz w:val="24"/>
          <w:szCs w:val="24"/>
        </w:rPr>
        <w:t xml:space="preserve">    </w:t>
      </w:r>
      <w:r w:rsidRPr="00A94182">
        <w:rPr>
          <w:rFonts w:ascii="AbadiMT-Condensed" w:hAnsi="AbadiMT-Condensed" w:cs="AbadiMT-Condensed"/>
          <w:sz w:val="24"/>
          <w:szCs w:val="24"/>
        </w:rPr>
        <w:t xml:space="preserve">colegios y universidades. </w:t>
      </w:r>
      <w:r w:rsidRPr="00A94182">
        <w:rPr>
          <w:rFonts w:ascii="AbadiMT-Condensed" w:hAnsi="AbadiMT-Condensed" w:cs="AbadiMT-Condensed"/>
          <w:sz w:val="24"/>
          <w:szCs w:val="24"/>
        </w:rPr>
        <w:cr/>
      </w:r>
    </w:p>
    <w:p w:rsidR="00BC1EE2" w:rsidRDefault="00BC1EE2" w:rsidP="00BC1E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PRESENTACIÓN CLÍNICA.</w:t>
      </w:r>
    </w:p>
    <w:p w:rsidR="00BC1EE2" w:rsidRDefault="00BC1EE2" w:rsidP="00BC1E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C1EE2" w:rsidRPr="00BC1EE2" w:rsidRDefault="00BC1EE2" w:rsidP="00BC1E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C1EE2">
        <w:rPr>
          <w:rFonts w:ascii="Arial" w:hAnsi="Arial" w:cs="Arial"/>
          <w:sz w:val="24"/>
          <w:szCs w:val="24"/>
        </w:rPr>
        <w:t xml:space="preserve">Después de un periodo de incubación, que dura entre 2 a 5 días, se inicia un proceso inflamatorio del tracto respiratorio superior, lo cual genera un cuadro clínico caracterizado por: rinorrea, obstrucción nasal, tos, odinofagia, cefalea, fiebre y malestar general. Otros síntomas que pueden estar asociados son: hiporexia, vómito, mialgias, escalofríos, diarrea e inyección conjuntival. </w:t>
      </w:r>
    </w:p>
    <w:p w:rsidR="00BC1EE2" w:rsidRPr="00BC1EE2" w:rsidRDefault="00BC1EE2" w:rsidP="00BC1E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C1EE2">
        <w:rPr>
          <w:rFonts w:ascii="Arial" w:hAnsi="Arial" w:cs="Arial"/>
          <w:sz w:val="24"/>
          <w:szCs w:val="24"/>
        </w:rPr>
        <w:t>Estos dos últimos síntomas están más relacionado</w:t>
      </w:r>
      <w:r>
        <w:rPr>
          <w:rFonts w:ascii="Arial" w:hAnsi="Arial" w:cs="Arial"/>
          <w:sz w:val="24"/>
          <w:szCs w:val="24"/>
        </w:rPr>
        <w:t xml:space="preserve">s con infección por Adenovirus. </w:t>
      </w:r>
      <w:r w:rsidRPr="00BC1EE2">
        <w:rPr>
          <w:rFonts w:ascii="Arial" w:hAnsi="Arial" w:cs="Arial"/>
          <w:sz w:val="24"/>
          <w:szCs w:val="24"/>
        </w:rPr>
        <w:t xml:space="preserve">La tos es un reflejo desencadenado por la estimulación de receptores localizados en todo el tracto respiratorio superior e inferior y estos son estimulados principalmente por escurrimiento nasal posterior o simplemente secundario a hiperreactividad bronquial. </w:t>
      </w:r>
    </w:p>
    <w:p w:rsidR="00BC1EE2" w:rsidRDefault="00BC1EE2" w:rsidP="00BC1E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C1EE2">
        <w:rPr>
          <w:rFonts w:ascii="Arial" w:hAnsi="Arial" w:cs="Arial"/>
          <w:sz w:val="24"/>
          <w:szCs w:val="24"/>
        </w:rPr>
        <w:t>Posteriormente a los signos de localización, más o menos a los 3 días, las secreciones nasales se vuelven espesas y de aspecto mucopurulento, debido a la presencia de epitelio descamado y de leucocitos polimorfonucleares. Esto no indica sobreinfección bacteriana, es una enfermedad de buen pronóstico, con una duración variable entre 7-14 días.</w:t>
      </w:r>
    </w:p>
    <w:p w:rsidR="00BC1EE2" w:rsidRPr="00BC1EE2" w:rsidRDefault="00BC1EE2" w:rsidP="00BC1E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C1EE2">
        <w:rPr>
          <w:rFonts w:ascii="Arial" w:hAnsi="Arial" w:cs="Arial"/>
          <w:sz w:val="24"/>
          <w:szCs w:val="24"/>
        </w:rPr>
        <w:t xml:space="preserve"> </w:t>
      </w:r>
    </w:p>
    <w:p w:rsidR="00BC1EE2" w:rsidRDefault="00BC1EE2" w:rsidP="00BC1E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C1EE2">
        <w:rPr>
          <w:rFonts w:ascii="Arial" w:hAnsi="Arial" w:cs="Arial"/>
          <w:sz w:val="24"/>
          <w:szCs w:val="24"/>
        </w:rPr>
        <w:t>En el examen físico se evidencia congestión, edema de la mucosa nasal y faríngea y en algunos pacientes se puede observar hiperemia en la membrana timpánica. La presencia de exudado purulento y de adenopatías cervicales puede indicar la presencia de infección bacteriana, sin embargo no son signos claros de ésta y se deben correlacionar con la historia clínica del paciente.</w:t>
      </w:r>
    </w:p>
    <w:p w:rsidR="00615292" w:rsidRDefault="00615292" w:rsidP="00BC1E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15292" w:rsidRDefault="00615292" w:rsidP="0061529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DIAGNÓSTICO:</w:t>
      </w:r>
    </w:p>
    <w:p w:rsidR="00E354B1" w:rsidRDefault="00E354B1" w:rsidP="00E354B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15292" w:rsidRPr="00E354B1" w:rsidRDefault="00615292" w:rsidP="00B81FE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354B1">
        <w:rPr>
          <w:rFonts w:ascii="Arial" w:hAnsi="Arial" w:cs="Arial"/>
          <w:sz w:val="24"/>
          <w:szCs w:val="24"/>
        </w:rPr>
        <w:t xml:space="preserve">El diagnóstico es esencialmente clínico y como se mencionó anteriormente se debe tener en cuenta </w:t>
      </w:r>
      <w:r w:rsidR="00E354B1">
        <w:rPr>
          <w:rFonts w:ascii="Arial" w:hAnsi="Arial" w:cs="Arial"/>
          <w:sz w:val="24"/>
          <w:szCs w:val="24"/>
        </w:rPr>
        <w:t>l</w:t>
      </w:r>
      <w:r w:rsidRPr="00E354B1">
        <w:rPr>
          <w:rFonts w:ascii="Arial" w:hAnsi="Arial" w:cs="Arial"/>
          <w:sz w:val="24"/>
          <w:szCs w:val="24"/>
        </w:rPr>
        <w:t xml:space="preserve">a presencia de un contacto epidemiológico. </w:t>
      </w:r>
    </w:p>
    <w:p w:rsidR="00E354B1" w:rsidRDefault="00E354B1" w:rsidP="00B81F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15292" w:rsidRPr="00E354B1">
        <w:rPr>
          <w:rFonts w:ascii="Arial" w:hAnsi="Arial" w:cs="Arial"/>
          <w:sz w:val="24"/>
          <w:szCs w:val="24"/>
        </w:rPr>
        <w:t>Dentro del diagnóstico diferencial hay q</w:t>
      </w:r>
      <w:r>
        <w:rPr>
          <w:rFonts w:ascii="Arial" w:hAnsi="Arial" w:cs="Arial"/>
          <w:sz w:val="24"/>
          <w:szCs w:val="24"/>
        </w:rPr>
        <w:t>ue tener en cuenta que algunas</w:t>
      </w:r>
    </w:p>
    <w:p w:rsidR="00E354B1" w:rsidRDefault="00B81FE4" w:rsidP="00B81F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e</w:t>
      </w:r>
      <w:r w:rsidR="00615292" w:rsidRPr="00E354B1">
        <w:rPr>
          <w:rFonts w:ascii="Arial" w:hAnsi="Arial" w:cs="Arial"/>
          <w:sz w:val="24"/>
          <w:szCs w:val="24"/>
        </w:rPr>
        <w:t>nfermedades pueden manifestarse inicialmente como una rinofaringitis</w:t>
      </w:r>
    </w:p>
    <w:p w:rsidR="00E354B1" w:rsidRDefault="00E354B1" w:rsidP="00B81F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15292" w:rsidRPr="00E354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615292" w:rsidRPr="00E354B1">
        <w:rPr>
          <w:rFonts w:ascii="Arial" w:hAnsi="Arial" w:cs="Arial"/>
          <w:sz w:val="24"/>
          <w:szCs w:val="24"/>
        </w:rPr>
        <w:t>aguda; entre ellas sarampión, varicela, tosferina y mononucleosis infecciosa,</w:t>
      </w:r>
    </w:p>
    <w:p w:rsidR="00E354B1" w:rsidRDefault="00E354B1" w:rsidP="00B81F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15292" w:rsidRPr="00E354B1">
        <w:rPr>
          <w:rFonts w:ascii="Arial" w:hAnsi="Arial" w:cs="Arial"/>
          <w:sz w:val="24"/>
          <w:szCs w:val="24"/>
        </w:rPr>
        <w:t xml:space="preserve"> patologías que inician con un cuadro similar al que le siguen los hallazgos</w:t>
      </w:r>
    </w:p>
    <w:p w:rsidR="00E354B1" w:rsidRDefault="00E354B1" w:rsidP="002676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</w:t>
      </w:r>
      <w:r w:rsidR="00615292" w:rsidRPr="00E354B1">
        <w:rPr>
          <w:rFonts w:ascii="Arial" w:hAnsi="Arial" w:cs="Arial"/>
          <w:sz w:val="24"/>
          <w:szCs w:val="24"/>
        </w:rPr>
        <w:t>propios de cada una de ellas; por ello es muy importante dar al paciente</w:t>
      </w:r>
    </w:p>
    <w:p w:rsidR="00C354C4" w:rsidRDefault="00E354B1" w:rsidP="002676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15292" w:rsidRPr="00E354B1">
        <w:rPr>
          <w:rFonts w:ascii="Arial" w:hAnsi="Arial" w:cs="Arial"/>
          <w:sz w:val="24"/>
          <w:szCs w:val="24"/>
        </w:rPr>
        <w:t xml:space="preserve"> recomendaciones </w:t>
      </w:r>
      <w:r>
        <w:rPr>
          <w:rFonts w:ascii="Arial" w:hAnsi="Arial" w:cs="Arial"/>
          <w:sz w:val="24"/>
          <w:szCs w:val="24"/>
        </w:rPr>
        <w:t xml:space="preserve"> </w:t>
      </w:r>
      <w:r w:rsidR="00615292" w:rsidRPr="00E354B1">
        <w:rPr>
          <w:rFonts w:ascii="Arial" w:hAnsi="Arial" w:cs="Arial"/>
          <w:sz w:val="24"/>
          <w:szCs w:val="24"/>
        </w:rPr>
        <w:t xml:space="preserve">generales y signos de alarma para volver a la consulta. </w:t>
      </w:r>
      <w:r w:rsidR="00615292" w:rsidRPr="00E354B1">
        <w:rPr>
          <w:rFonts w:ascii="Arial" w:hAnsi="Arial" w:cs="Arial"/>
          <w:sz w:val="24"/>
          <w:szCs w:val="24"/>
        </w:rPr>
        <w:cr/>
      </w:r>
    </w:p>
    <w:p w:rsidR="00E354B1" w:rsidRDefault="00E354B1" w:rsidP="002676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E354B1">
        <w:rPr>
          <w:rFonts w:ascii="Arial" w:hAnsi="Arial" w:cs="Arial"/>
          <w:sz w:val="24"/>
          <w:szCs w:val="24"/>
        </w:rPr>
        <w:t>Dentro de las complicaciones asociadas se encuentran: la otitis media aguda,</w:t>
      </w:r>
    </w:p>
    <w:p w:rsidR="00E354B1" w:rsidRDefault="00E354B1" w:rsidP="002676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354B1">
        <w:rPr>
          <w:rFonts w:ascii="Arial" w:hAnsi="Arial" w:cs="Arial"/>
          <w:sz w:val="24"/>
          <w:szCs w:val="24"/>
        </w:rPr>
        <w:t xml:space="preserve"> la sinusitis, la laringitis,</w:t>
      </w:r>
      <w:r>
        <w:rPr>
          <w:rFonts w:ascii="Arial" w:hAnsi="Arial" w:cs="Arial"/>
          <w:sz w:val="24"/>
          <w:szCs w:val="24"/>
        </w:rPr>
        <w:t xml:space="preserve"> </w:t>
      </w:r>
      <w:r w:rsidRPr="00E354B1">
        <w:rPr>
          <w:rFonts w:ascii="Arial" w:hAnsi="Arial" w:cs="Arial"/>
          <w:sz w:val="24"/>
          <w:szCs w:val="24"/>
        </w:rPr>
        <w:t>la neumonía y el síndrome broncobstructivo; es por</w:t>
      </w:r>
    </w:p>
    <w:p w:rsidR="00E354B1" w:rsidRDefault="00E354B1" w:rsidP="002676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354B1">
        <w:rPr>
          <w:rFonts w:ascii="Arial" w:hAnsi="Arial" w:cs="Arial"/>
          <w:sz w:val="24"/>
          <w:szCs w:val="24"/>
        </w:rPr>
        <w:t xml:space="preserve"> esto que se debe tener en cuenta la presencia de otalgia e hipoacusia, la</w:t>
      </w:r>
    </w:p>
    <w:p w:rsidR="00E354B1" w:rsidRPr="00E354B1" w:rsidRDefault="00E354B1" w:rsidP="002676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354B1">
        <w:rPr>
          <w:rFonts w:ascii="Arial" w:hAnsi="Arial" w:cs="Arial"/>
          <w:sz w:val="24"/>
          <w:szCs w:val="24"/>
        </w:rPr>
        <w:t xml:space="preserve"> persistencia de secreción nasal purulenta, la reaparición o intensificación </w:t>
      </w:r>
    </w:p>
    <w:p w:rsidR="00E354B1" w:rsidRDefault="00E354B1" w:rsidP="002676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E354B1">
        <w:rPr>
          <w:rFonts w:ascii="Arial" w:hAnsi="Arial" w:cs="Arial"/>
          <w:sz w:val="24"/>
          <w:szCs w:val="24"/>
        </w:rPr>
        <w:t xml:space="preserve">de la fiebre, taquipnea, dificultad respiratoria y sibilancias entre otros. </w:t>
      </w:r>
      <w:r w:rsidRPr="00E354B1">
        <w:rPr>
          <w:rFonts w:ascii="Arial" w:hAnsi="Arial" w:cs="Arial"/>
          <w:sz w:val="24"/>
          <w:szCs w:val="24"/>
        </w:rPr>
        <w:cr/>
      </w:r>
    </w:p>
    <w:p w:rsidR="0026768E" w:rsidRPr="00EF52B9" w:rsidRDefault="0026768E" w:rsidP="00EF52B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52B9">
        <w:rPr>
          <w:rFonts w:ascii="Arial" w:hAnsi="Arial" w:cs="Arial"/>
          <w:b/>
          <w:sz w:val="24"/>
          <w:szCs w:val="24"/>
        </w:rPr>
        <w:t>TRATAMIENTO:</w:t>
      </w:r>
    </w:p>
    <w:p w:rsidR="0026768E" w:rsidRDefault="0026768E" w:rsidP="002676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6768E" w:rsidRDefault="0026768E" w:rsidP="00AB2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OBJETIVOS:</w:t>
      </w:r>
    </w:p>
    <w:p w:rsidR="0026768E" w:rsidRDefault="0026768E" w:rsidP="00AB2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26768E" w:rsidRDefault="0026768E" w:rsidP="00AB20C8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" w:hAnsi="AbadiMT-Condensed" w:cs="AbadiMT-Condensed"/>
          <w:sz w:val="24"/>
          <w:szCs w:val="24"/>
        </w:rPr>
      </w:pPr>
      <w:r>
        <w:rPr>
          <w:rFonts w:ascii="AbadiMT-Condensed" w:hAnsi="AbadiMT-Condensed" w:cs="AbadiMT-Condensed"/>
          <w:sz w:val="24"/>
          <w:szCs w:val="24"/>
        </w:rPr>
        <w:t xml:space="preserve">    • Mejorar los síntomas</w:t>
      </w:r>
    </w:p>
    <w:p w:rsidR="0026768E" w:rsidRDefault="0026768E" w:rsidP="00AB20C8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" w:hAnsi="AbadiMT-Condensed" w:cs="AbadiMT-Condensed"/>
          <w:sz w:val="24"/>
          <w:szCs w:val="24"/>
        </w:rPr>
      </w:pPr>
      <w:r>
        <w:rPr>
          <w:rFonts w:ascii="AbadiMT-Condensed" w:hAnsi="AbadiMT-Condensed" w:cs="AbadiMT-Condensed"/>
          <w:sz w:val="24"/>
          <w:szCs w:val="24"/>
        </w:rPr>
        <w:t xml:space="preserve">    • Disminuir el contagio a otros</w:t>
      </w:r>
    </w:p>
    <w:p w:rsidR="0026768E" w:rsidRDefault="0026768E" w:rsidP="00AB20C8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" w:hAnsi="AbadiMT-Condensed" w:cs="AbadiMT-Condensed"/>
          <w:sz w:val="24"/>
          <w:szCs w:val="24"/>
        </w:rPr>
      </w:pPr>
      <w:r>
        <w:rPr>
          <w:rFonts w:ascii="AbadiMT-Condensed" w:hAnsi="AbadiMT-Condensed" w:cs="AbadiMT-Condensed"/>
          <w:sz w:val="24"/>
          <w:szCs w:val="24"/>
        </w:rPr>
        <w:t xml:space="preserve">    • Evitar antibióticos.</w:t>
      </w:r>
    </w:p>
    <w:p w:rsidR="0026768E" w:rsidRDefault="0026768E" w:rsidP="00AB20C8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" w:hAnsi="AbadiMT-Condensed" w:cs="AbadiMT-Condensed"/>
          <w:sz w:val="24"/>
          <w:szCs w:val="24"/>
        </w:rPr>
      </w:pPr>
      <w:r>
        <w:rPr>
          <w:rFonts w:ascii="AbadiMT-Condensed" w:hAnsi="AbadiMT-Condensed" w:cs="AbadiMT-Condensed"/>
          <w:sz w:val="24"/>
          <w:szCs w:val="24"/>
        </w:rPr>
        <w:t xml:space="preserve">    • Educación sobre la no gravedad de éste cuadro.</w:t>
      </w:r>
    </w:p>
    <w:p w:rsidR="0026768E" w:rsidRDefault="0026768E" w:rsidP="00AB20C8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" w:hAnsi="AbadiMT-Condensed" w:cs="AbadiMT-Condensed"/>
          <w:sz w:val="24"/>
          <w:szCs w:val="24"/>
        </w:rPr>
      </w:pPr>
    </w:p>
    <w:p w:rsidR="00A24401" w:rsidRDefault="00A24401" w:rsidP="00AB20C8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" w:hAnsi="AbadiMT-Condensed" w:cs="AbadiMT-Condensed"/>
          <w:sz w:val="24"/>
          <w:szCs w:val="24"/>
        </w:rPr>
      </w:pPr>
      <w:r>
        <w:rPr>
          <w:rFonts w:ascii="AbadiMT-Condensed" w:hAnsi="AbadiMT-Condensed" w:cs="AbadiMT-Condensed"/>
          <w:sz w:val="24"/>
          <w:szCs w:val="24"/>
        </w:rPr>
        <w:t xml:space="preserve"> </w:t>
      </w:r>
      <w:r w:rsidRPr="00A24401">
        <w:rPr>
          <w:rFonts w:ascii="AbadiMT-Condensed" w:hAnsi="AbadiMT-Condensed" w:cs="AbadiMT-Condensed"/>
          <w:sz w:val="24"/>
          <w:szCs w:val="24"/>
        </w:rPr>
        <w:t>Actualmente no se encuentra un tratamien</w:t>
      </w:r>
      <w:r>
        <w:rPr>
          <w:rFonts w:ascii="AbadiMT-Condensed" w:hAnsi="AbadiMT-Condensed" w:cs="AbadiMT-Condensed"/>
          <w:sz w:val="24"/>
          <w:szCs w:val="24"/>
        </w:rPr>
        <w:t>to específico antiviral para l</w:t>
      </w:r>
      <w:r w:rsidR="00AB20C8">
        <w:rPr>
          <w:rFonts w:ascii="AbadiMT-Condensed" w:hAnsi="AbadiMT-Condensed" w:cs="AbadiMT-Condensed"/>
          <w:sz w:val="24"/>
          <w:szCs w:val="24"/>
        </w:rPr>
        <w:t xml:space="preserve">a </w:t>
      </w:r>
      <w:r w:rsidRPr="00A24401">
        <w:rPr>
          <w:rFonts w:ascii="AbadiMT-Condensed" w:hAnsi="AbadiMT-Condensed" w:cs="AbadiMT-Condensed"/>
          <w:sz w:val="24"/>
          <w:szCs w:val="24"/>
        </w:rPr>
        <w:t xml:space="preserve">rinofaringitis aguda por lo </w:t>
      </w:r>
      <w:r>
        <w:rPr>
          <w:rFonts w:ascii="AbadiMT-Condensed" w:hAnsi="AbadiMT-Condensed" w:cs="AbadiMT-Condensed"/>
          <w:sz w:val="24"/>
          <w:szCs w:val="24"/>
        </w:rPr>
        <w:t>c</w:t>
      </w:r>
      <w:r w:rsidRPr="00A24401">
        <w:rPr>
          <w:rFonts w:ascii="AbadiMT-Condensed" w:hAnsi="AbadiMT-Condensed" w:cs="AbadiMT-Condensed"/>
          <w:sz w:val="24"/>
          <w:szCs w:val="24"/>
        </w:rPr>
        <w:t xml:space="preserve">ual el tratamiento es basado específicamente en los síntomas. A continuación se indican una serie de recomendaciones generales </w:t>
      </w:r>
      <w:r>
        <w:rPr>
          <w:rFonts w:ascii="AbadiMT-Condensed" w:hAnsi="AbadiMT-Condensed" w:cs="AbadiMT-Condensed"/>
          <w:sz w:val="24"/>
          <w:szCs w:val="24"/>
        </w:rPr>
        <w:t xml:space="preserve">con respecto al tratamiento de </w:t>
      </w:r>
      <w:r w:rsidR="00AB20C8">
        <w:rPr>
          <w:rFonts w:ascii="AbadiMT-Condensed" w:hAnsi="AbadiMT-Condensed" w:cs="AbadiMT-Condensed"/>
          <w:sz w:val="24"/>
          <w:szCs w:val="24"/>
        </w:rPr>
        <w:t>la rinofaringitis aguda viral:</w:t>
      </w:r>
      <w:r w:rsidRPr="00A24401">
        <w:rPr>
          <w:rFonts w:ascii="AbadiMT-Condensed" w:hAnsi="AbadiMT-Condensed" w:cs="AbadiMT-Condensed"/>
          <w:sz w:val="24"/>
          <w:szCs w:val="24"/>
        </w:rPr>
        <w:t xml:space="preserve"> </w:t>
      </w:r>
    </w:p>
    <w:p w:rsidR="00A24401" w:rsidRPr="00A24401" w:rsidRDefault="00A24401" w:rsidP="00AB20C8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" w:hAnsi="AbadiMT-Condensed" w:cs="AbadiMT-Condensed"/>
          <w:sz w:val="24"/>
          <w:szCs w:val="24"/>
        </w:rPr>
      </w:pPr>
    </w:p>
    <w:p w:rsidR="00A24401" w:rsidRPr="00A24401" w:rsidRDefault="00A24401" w:rsidP="00AB20C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badiMT-Condensed" w:hAnsi="AbadiMT-Condensed" w:cs="AbadiMT-Condensed"/>
          <w:sz w:val="24"/>
          <w:szCs w:val="24"/>
        </w:rPr>
      </w:pPr>
      <w:r w:rsidRPr="00A24401">
        <w:rPr>
          <w:rFonts w:ascii="Arial" w:hAnsi="Arial" w:cs="Arial"/>
          <w:sz w:val="24"/>
          <w:szCs w:val="24"/>
        </w:rPr>
        <w:t xml:space="preserve">Enseñar medidas de higiene nasal y descongestión con solución salina normal. </w:t>
      </w:r>
    </w:p>
    <w:p w:rsidR="00A24401" w:rsidRPr="00A24401" w:rsidRDefault="00A24401" w:rsidP="00AB20C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badiMT-Condensed" w:hAnsi="AbadiMT-Condensed" w:cs="AbadiMT-Condensed"/>
          <w:sz w:val="24"/>
          <w:szCs w:val="24"/>
        </w:rPr>
      </w:pPr>
      <w:r w:rsidRPr="00A24401">
        <w:rPr>
          <w:rFonts w:ascii="Arial" w:hAnsi="Arial" w:cs="Arial"/>
          <w:sz w:val="24"/>
          <w:szCs w:val="24"/>
        </w:rPr>
        <w:t>Continuar una alimentación e hidratación normal.</w:t>
      </w:r>
    </w:p>
    <w:p w:rsidR="00A24401" w:rsidRPr="00A24401" w:rsidRDefault="00A24401" w:rsidP="00AB20C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badiMT-Condensed" w:hAnsi="AbadiMT-Condensed" w:cs="AbadiMT-Condensed"/>
          <w:sz w:val="24"/>
          <w:szCs w:val="24"/>
        </w:rPr>
      </w:pPr>
      <w:r w:rsidRPr="00A24401">
        <w:rPr>
          <w:rFonts w:ascii="Arial" w:hAnsi="Arial" w:cs="Arial"/>
          <w:sz w:val="24"/>
          <w:szCs w:val="24"/>
        </w:rPr>
        <w:t xml:space="preserve">El uso de analgésicos y </w:t>
      </w:r>
      <w:r w:rsidRPr="00A24401">
        <w:rPr>
          <w:rFonts w:ascii="AbadiMT-Condensed" w:hAnsi="AbadiMT-Condensed" w:cs="AbadiMT-Condensed"/>
          <w:sz w:val="24"/>
          <w:szCs w:val="24"/>
        </w:rPr>
        <w:t>antipiréticos está indicado. Se recomienda el uso de Acetaminofén de 500 mg a 1gr cada 4 a 6 horas mientras el paciente permanezca sintomático. E</w:t>
      </w:r>
      <w:r w:rsidR="00B81FE4">
        <w:rPr>
          <w:rFonts w:ascii="AbadiMT-Condensed" w:hAnsi="AbadiMT-Condensed" w:cs="AbadiMT-Condensed"/>
          <w:sz w:val="24"/>
          <w:szCs w:val="24"/>
        </w:rPr>
        <w:t>L</w:t>
      </w:r>
      <w:r w:rsidRPr="00A24401">
        <w:rPr>
          <w:rFonts w:ascii="AbadiMT-Condensed" w:hAnsi="AbadiMT-Condensed" w:cs="AbadiMT-Condensed"/>
          <w:sz w:val="24"/>
          <w:szCs w:val="24"/>
        </w:rPr>
        <w:t xml:space="preserve"> ÁCIDO ACETILSALICÍLICO no se recomienda debido a la relación existente de este con el síndrome de Reye asociado al virus de la Influenza. </w:t>
      </w:r>
    </w:p>
    <w:p w:rsidR="00A24401" w:rsidRDefault="00A24401" w:rsidP="00AB20C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badiMT-Condensed" w:hAnsi="AbadiMT-Condensed" w:cs="AbadiMT-Condensed"/>
          <w:sz w:val="24"/>
          <w:szCs w:val="24"/>
        </w:rPr>
      </w:pPr>
      <w:r w:rsidRPr="00A24401">
        <w:rPr>
          <w:rFonts w:ascii="Arial" w:hAnsi="Arial" w:cs="Arial"/>
          <w:sz w:val="24"/>
          <w:szCs w:val="24"/>
        </w:rPr>
        <w:t xml:space="preserve">Cuando la higiene nasal no es efectiva y el paciente continúa con obstrucción nasal se </w:t>
      </w:r>
      <w:r w:rsidRPr="00A24401">
        <w:rPr>
          <w:rFonts w:ascii="AbadiMT-Condensed" w:hAnsi="AbadiMT-Condensed" w:cs="AbadiMT-Condensed"/>
          <w:sz w:val="24"/>
          <w:szCs w:val="24"/>
        </w:rPr>
        <w:t>recomienda el uso de descongestionantes locales como la oximetazolina máximo por 5 días por el riesgo de desencadenar una rinitis medicamentosa; se debe tener en cuenta que este tipo de medicamentos tiene un efecto de rebote mediante el cual puede incrementar la obstrucción nasal.</w:t>
      </w:r>
    </w:p>
    <w:p w:rsidR="00A24401" w:rsidRDefault="00A24401" w:rsidP="00AB20C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badiMT-Condensed" w:hAnsi="AbadiMT-Condensed" w:cs="AbadiMT-Condensed"/>
          <w:sz w:val="24"/>
          <w:szCs w:val="24"/>
        </w:rPr>
      </w:pPr>
      <w:r w:rsidRPr="00A24401">
        <w:rPr>
          <w:rFonts w:ascii="AbadiMT-Condensed" w:hAnsi="AbadiMT-Condensed" w:cs="AbadiMT-Condensed"/>
          <w:sz w:val="24"/>
          <w:szCs w:val="24"/>
        </w:rPr>
        <w:t xml:space="preserve"> </w:t>
      </w:r>
      <w:r w:rsidRPr="00A24401">
        <w:rPr>
          <w:rFonts w:ascii="Arial" w:hAnsi="Arial" w:cs="Arial"/>
          <w:sz w:val="24"/>
          <w:szCs w:val="24"/>
        </w:rPr>
        <w:t xml:space="preserve">No se recomienda el uso de medicamentos antitusivos, mucolíticos ni antihistamínicos ya </w:t>
      </w:r>
      <w:r w:rsidRPr="00A24401">
        <w:rPr>
          <w:rFonts w:ascii="AbadiMT-Condensed" w:hAnsi="AbadiMT-Condensed" w:cs="AbadiMT-Condensed"/>
          <w:sz w:val="24"/>
          <w:szCs w:val="24"/>
        </w:rPr>
        <w:t xml:space="preserve">que no se ha demostrado su eficacia clínica comparada con el no uso de estos en cuanto a intensidad y duración de la sintomatología. Se debe tener en cuenta además el perfil de eventos adversos asociado a estos; como son la irritabilidad, somnolencia, mareo, cefalea entre otros. </w:t>
      </w:r>
    </w:p>
    <w:p w:rsidR="00A24401" w:rsidRDefault="00A24401" w:rsidP="00AB20C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badiMT-Condensed" w:hAnsi="AbadiMT-Condensed" w:cs="AbadiMT-Condensed"/>
          <w:sz w:val="24"/>
          <w:szCs w:val="24"/>
        </w:rPr>
      </w:pPr>
      <w:r w:rsidRPr="00A24401">
        <w:rPr>
          <w:rFonts w:ascii="AbadiMT-Condensed" w:hAnsi="AbadiMT-Condensed" w:cs="AbadiMT-Condensed"/>
          <w:sz w:val="24"/>
          <w:szCs w:val="24"/>
        </w:rPr>
        <w:t>Recordar que la tos es un mecanismo reflejo de defensa por lo cual resulta</w:t>
      </w:r>
    </w:p>
    <w:p w:rsidR="00A24401" w:rsidRDefault="00A24401" w:rsidP="00AB20C8">
      <w:pPr>
        <w:pStyle w:val="Prrafodelista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AbadiMT-Condensed" w:hAnsi="AbadiMT-Condensed" w:cs="AbadiMT-Condensed"/>
          <w:sz w:val="24"/>
          <w:szCs w:val="24"/>
        </w:rPr>
      </w:pPr>
      <w:r w:rsidRPr="00A24401">
        <w:rPr>
          <w:rFonts w:ascii="AbadiMT-Condensed" w:hAnsi="AbadiMT-Condensed" w:cs="AbadiMT-Condensed"/>
          <w:sz w:val="24"/>
          <w:szCs w:val="24"/>
        </w:rPr>
        <w:lastRenderedPageBreak/>
        <w:t xml:space="preserve"> contraproducente emplear antitusígenos. </w:t>
      </w:r>
      <w:r w:rsidRPr="00A24401">
        <w:rPr>
          <w:rFonts w:ascii="Arial" w:hAnsi="Arial" w:cs="Arial"/>
          <w:sz w:val="24"/>
          <w:szCs w:val="24"/>
        </w:rPr>
        <w:t xml:space="preserve">Se encuentra contraindicado el uso de antibióticos ya que no previenen las complicaciones, </w:t>
      </w:r>
      <w:r w:rsidRPr="00A24401">
        <w:rPr>
          <w:rFonts w:ascii="AbadiMT-Condensed" w:hAnsi="AbadiMT-Condensed" w:cs="AbadiMT-Condensed"/>
          <w:sz w:val="24"/>
          <w:szCs w:val="24"/>
        </w:rPr>
        <w:t>causan efectos adversos y pueden aumentar la resistencia bacteriana en la nasofaringe.</w:t>
      </w:r>
    </w:p>
    <w:p w:rsidR="00EF52B9" w:rsidRDefault="00EF52B9" w:rsidP="00EF52B9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" w:hAnsi="AbadiMT-Condensed" w:cs="AbadiMT-Condensed"/>
          <w:sz w:val="24"/>
          <w:szCs w:val="24"/>
        </w:rPr>
      </w:pPr>
    </w:p>
    <w:p w:rsidR="0026768E" w:rsidRDefault="0026768E" w:rsidP="0026768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badiMT-Condensed" w:hAnsi="AbadiMT-Condensed" w:cs="AbadiMT-Condensed"/>
          <w:sz w:val="24"/>
          <w:szCs w:val="24"/>
        </w:rPr>
      </w:pPr>
      <w:r w:rsidRPr="00EF52B9">
        <w:rPr>
          <w:rFonts w:ascii="AbadiMT-Condensed" w:hAnsi="AbadiMT-Condensed" w:cs="AbadiMT-Condensed"/>
          <w:sz w:val="24"/>
          <w:szCs w:val="24"/>
        </w:rPr>
        <w:t>No requiere seguimiento, sólo educar sobre</w:t>
      </w:r>
      <w:r w:rsidR="00EF52B9">
        <w:rPr>
          <w:rFonts w:ascii="AbadiMT-Condensed" w:hAnsi="AbadiMT-Condensed" w:cs="AbadiMT-Condensed"/>
          <w:sz w:val="24"/>
          <w:szCs w:val="24"/>
        </w:rPr>
        <w:t xml:space="preserve"> </w:t>
      </w:r>
      <w:r w:rsidRPr="00EF52B9">
        <w:rPr>
          <w:rFonts w:ascii="AbadiMT-Condensed" w:hAnsi="AbadiMT-Condensed" w:cs="AbadiMT-Condensed"/>
          <w:sz w:val="24"/>
          <w:szCs w:val="24"/>
        </w:rPr>
        <w:t>síntomas que indiquen una complicación.</w:t>
      </w:r>
    </w:p>
    <w:p w:rsidR="0026768E" w:rsidRPr="00EF52B9" w:rsidRDefault="0026768E" w:rsidP="0026768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badiMT-Condensed" w:hAnsi="AbadiMT-Condensed" w:cs="AbadiMT-Condensed"/>
          <w:sz w:val="24"/>
          <w:szCs w:val="24"/>
        </w:rPr>
      </w:pPr>
      <w:r w:rsidRPr="00EF52B9">
        <w:rPr>
          <w:rFonts w:ascii="AbadiMT-Condensed" w:hAnsi="AbadiMT-Condensed" w:cs="AbadiMT-Condensed"/>
          <w:sz w:val="24"/>
          <w:szCs w:val="24"/>
        </w:rPr>
        <w:t>Consultar o solicitar BK de esputo, en caso de</w:t>
      </w:r>
      <w:r w:rsidR="0052072C">
        <w:rPr>
          <w:rFonts w:ascii="AbadiMT-Condensed" w:hAnsi="AbadiMT-Condensed" w:cs="AbadiMT-Condensed"/>
          <w:sz w:val="24"/>
          <w:szCs w:val="24"/>
        </w:rPr>
        <w:t xml:space="preserve"> </w:t>
      </w:r>
      <w:r w:rsidRPr="00EF52B9">
        <w:rPr>
          <w:rFonts w:ascii="AbadiMT-Condensed" w:hAnsi="AbadiMT-Condensed" w:cs="AbadiMT-Condensed"/>
          <w:sz w:val="24"/>
          <w:szCs w:val="24"/>
        </w:rPr>
        <w:t>persistir la tos por más de 15 días.</w:t>
      </w:r>
    </w:p>
    <w:p w:rsidR="00A24401" w:rsidRDefault="00A24401" w:rsidP="0026768E">
      <w:pPr>
        <w:autoSpaceDE w:val="0"/>
        <w:autoSpaceDN w:val="0"/>
        <w:adjustRightInd w:val="0"/>
        <w:spacing w:after="0" w:line="240" w:lineRule="auto"/>
        <w:rPr>
          <w:rFonts w:ascii="AbadiMT-Condensed" w:hAnsi="AbadiMT-Condensed" w:cs="AbadiMT-Condensed"/>
          <w:sz w:val="24"/>
          <w:szCs w:val="24"/>
        </w:rPr>
      </w:pPr>
    </w:p>
    <w:p w:rsidR="0052072C" w:rsidRPr="00842EBC" w:rsidRDefault="0052072C" w:rsidP="00842EB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42EBC">
        <w:rPr>
          <w:rFonts w:ascii="Arial" w:hAnsi="Arial" w:cs="Arial"/>
          <w:b/>
          <w:sz w:val="24"/>
          <w:szCs w:val="24"/>
        </w:rPr>
        <w:t>PRONÓSTICO:</w:t>
      </w:r>
    </w:p>
    <w:p w:rsidR="0052072C" w:rsidRDefault="0052072C" w:rsidP="0052072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52072C" w:rsidRDefault="0052072C" w:rsidP="00842EBC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" w:hAnsi="AbadiMT-Condensed" w:cs="AbadiMT-Condensed"/>
          <w:sz w:val="24"/>
          <w:szCs w:val="24"/>
        </w:rPr>
      </w:pPr>
      <w:r>
        <w:rPr>
          <w:rFonts w:ascii="AbadiMT-Condensed" w:hAnsi="AbadiMT-Condensed" w:cs="AbadiMT-Condensed"/>
          <w:sz w:val="24"/>
          <w:szCs w:val="24"/>
        </w:rPr>
        <w:t xml:space="preserve">     La evolución es corta, de pocos días, con algunos síntomas que pueden</w:t>
      </w:r>
    </w:p>
    <w:p w:rsidR="0052072C" w:rsidRDefault="0052072C" w:rsidP="00842EBC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" w:hAnsi="AbadiMT-Condensed" w:cs="AbadiMT-Condensed"/>
          <w:sz w:val="24"/>
          <w:szCs w:val="24"/>
        </w:rPr>
      </w:pPr>
      <w:r>
        <w:rPr>
          <w:rFonts w:ascii="AbadiMT-Condensed" w:hAnsi="AbadiMT-Condensed" w:cs="AbadiMT-Condensed"/>
          <w:sz w:val="24"/>
          <w:szCs w:val="24"/>
        </w:rPr>
        <w:t xml:space="preserve">     persistir más largo tiempo, sobre todo la tos. No produce mortalidad ni</w:t>
      </w:r>
    </w:p>
    <w:p w:rsidR="0052072C" w:rsidRDefault="0052072C" w:rsidP="00842EBC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" w:hAnsi="AbadiMT-Condensed" w:cs="AbadiMT-Condensed"/>
          <w:sz w:val="24"/>
          <w:szCs w:val="24"/>
        </w:rPr>
      </w:pPr>
      <w:r>
        <w:rPr>
          <w:rFonts w:ascii="AbadiMT-Condensed" w:hAnsi="AbadiMT-Condensed" w:cs="AbadiMT-Condensed"/>
          <w:sz w:val="24"/>
          <w:szCs w:val="24"/>
        </w:rPr>
        <w:t xml:space="preserve">     morbilidad </w:t>
      </w:r>
      <w:r w:rsidR="0005512E">
        <w:rPr>
          <w:rFonts w:ascii="AbadiMT-Condensed" w:hAnsi="AbadiMT-Condensed" w:cs="AbadiMT-Condensed"/>
          <w:sz w:val="24"/>
          <w:szCs w:val="24"/>
        </w:rPr>
        <w:t>importante.</w:t>
      </w:r>
    </w:p>
    <w:p w:rsidR="0005512E" w:rsidRDefault="0005512E" w:rsidP="00842EBC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" w:hAnsi="AbadiMT-Condensed" w:cs="AbadiMT-Condensed"/>
          <w:sz w:val="24"/>
          <w:szCs w:val="24"/>
        </w:rPr>
      </w:pPr>
      <w:r>
        <w:rPr>
          <w:rFonts w:ascii="AbadiMT-Condensed" w:hAnsi="AbadiMT-Condensed" w:cs="AbadiMT-Condensed"/>
          <w:sz w:val="24"/>
          <w:szCs w:val="24"/>
        </w:rPr>
        <w:t xml:space="preserve">     </w:t>
      </w:r>
      <w:r w:rsidRPr="0005512E">
        <w:rPr>
          <w:rFonts w:ascii="AbadiMT-Condensed" w:hAnsi="AbadiMT-Condensed" w:cs="AbadiMT-Condensed"/>
          <w:sz w:val="24"/>
          <w:szCs w:val="24"/>
        </w:rPr>
        <w:t>Es importante recordar que la rinofaringitis aguda es una enfermedad</w:t>
      </w:r>
    </w:p>
    <w:p w:rsidR="0005512E" w:rsidRDefault="0005512E" w:rsidP="00842EBC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" w:hAnsi="AbadiMT-Condensed" w:cs="AbadiMT-Condensed"/>
          <w:sz w:val="24"/>
          <w:szCs w:val="24"/>
        </w:rPr>
      </w:pPr>
      <w:r>
        <w:rPr>
          <w:rFonts w:ascii="AbadiMT-Condensed" w:hAnsi="AbadiMT-Condensed" w:cs="AbadiMT-Condensed"/>
          <w:sz w:val="24"/>
          <w:szCs w:val="24"/>
        </w:rPr>
        <w:t xml:space="preserve">   </w:t>
      </w:r>
      <w:r w:rsidRPr="0005512E">
        <w:rPr>
          <w:rFonts w:ascii="AbadiMT-Condensed" w:hAnsi="AbadiMT-Condensed" w:cs="AbadiMT-Condensed"/>
          <w:sz w:val="24"/>
          <w:szCs w:val="24"/>
        </w:rPr>
        <w:t xml:space="preserve"> </w:t>
      </w:r>
      <w:r>
        <w:rPr>
          <w:rFonts w:ascii="AbadiMT-Condensed" w:hAnsi="AbadiMT-Condensed" w:cs="AbadiMT-Condensed"/>
          <w:sz w:val="24"/>
          <w:szCs w:val="24"/>
        </w:rPr>
        <w:t xml:space="preserve"> </w:t>
      </w:r>
      <w:r w:rsidRPr="0005512E">
        <w:rPr>
          <w:rFonts w:ascii="AbadiMT-Condensed" w:hAnsi="AbadiMT-Condensed" w:cs="AbadiMT-Condensed"/>
          <w:sz w:val="24"/>
          <w:szCs w:val="24"/>
        </w:rPr>
        <w:t>autolimitada de muy buen pronóstico, por lo cual más que prescribir un</w:t>
      </w:r>
    </w:p>
    <w:p w:rsidR="0005512E" w:rsidRDefault="0005512E" w:rsidP="00842EBC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" w:hAnsi="AbadiMT-Condensed" w:cs="AbadiMT-Condensed"/>
          <w:sz w:val="24"/>
          <w:szCs w:val="24"/>
        </w:rPr>
      </w:pPr>
      <w:r>
        <w:rPr>
          <w:rFonts w:ascii="AbadiMT-Condensed" w:hAnsi="AbadiMT-Condensed" w:cs="AbadiMT-Condensed"/>
          <w:sz w:val="24"/>
          <w:szCs w:val="24"/>
        </w:rPr>
        <w:t xml:space="preserve">    </w:t>
      </w:r>
      <w:r w:rsidRPr="0005512E">
        <w:rPr>
          <w:rFonts w:ascii="AbadiMT-Condensed" w:hAnsi="AbadiMT-Condensed" w:cs="AbadiMT-Condensed"/>
          <w:sz w:val="24"/>
          <w:szCs w:val="24"/>
        </w:rPr>
        <w:t xml:space="preserve"> medicamento se debe explicar adecuadamente al paciente la historia natural de</w:t>
      </w:r>
    </w:p>
    <w:p w:rsidR="00842EBC" w:rsidRDefault="0005512E" w:rsidP="00842EBC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" w:hAnsi="AbadiMT-Condensed" w:cs="AbadiMT-Condensed"/>
          <w:sz w:val="24"/>
          <w:szCs w:val="24"/>
        </w:rPr>
      </w:pPr>
      <w:r>
        <w:rPr>
          <w:rFonts w:ascii="AbadiMT-Condensed" w:hAnsi="AbadiMT-Condensed" w:cs="AbadiMT-Condensed"/>
          <w:sz w:val="24"/>
          <w:szCs w:val="24"/>
        </w:rPr>
        <w:t xml:space="preserve">    </w:t>
      </w:r>
      <w:r w:rsidRPr="0005512E">
        <w:rPr>
          <w:rFonts w:ascii="AbadiMT-Condensed" w:hAnsi="AbadiMT-Condensed" w:cs="AbadiMT-Condensed"/>
          <w:sz w:val="24"/>
          <w:szCs w:val="24"/>
        </w:rPr>
        <w:t xml:space="preserve"> la enfermedad, los tratamientos disponibles en la actualidad para aliviar los</w:t>
      </w:r>
    </w:p>
    <w:p w:rsidR="00842EBC" w:rsidRDefault="00842EBC" w:rsidP="00842EBC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" w:hAnsi="AbadiMT-Condensed" w:cs="AbadiMT-Condensed"/>
          <w:sz w:val="24"/>
          <w:szCs w:val="24"/>
        </w:rPr>
      </w:pPr>
      <w:r>
        <w:rPr>
          <w:rFonts w:ascii="AbadiMT-Condensed" w:hAnsi="AbadiMT-Condensed" w:cs="AbadiMT-Condensed"/>
          <w:sz w:val="24"/>
          <w:szCs w:val="24"/>
        </w:rPr>
        <w:t xml:space="preserve">    </w:t>
      </w:r>
      <w:r w:rsidR="0005512E" w:rsidRPr="0005512E">
        <w:rPr>
          <w:rFonts w:ascii="AbadiMT-Condensed" w:hAnsi="AbadiMT-Condensed" w:cs="AbadiMT-Condensed"/>
          <w:sz w:val="24"/>
          <w:szCs w:val="24"/>
        </w:rPr>
        <w:t xml:space="preserve"> síntomas; así como enseñar y dar las recomendaciones generales y los signos</w:t>
      </w:r>
    </w:p>
    <w:p w:rsidR="0005512E" w:rsidRDefault="00842EBC" w:rsidP="00842EBC">
      <w:pPr>
        <w:autoSpaceDE w:val="0"/>
        <w:autoSpaceDN w:val="0"/>
        <w:adjustRightInd w:val="0"/>
        <w:spacing w:after="0" w:line="240" w:lineRule="auto"/>
        <w:jc w:val="both"/>
        <w:rPr>
          <w:rFonts w:ascii="AbadiMT-Condensed" w:hAnsi="AbadiMT-Condensed" w:cs="AbadiMT-Condensed"/>
          <w:sz w:val="24"/>
          <w:szCs w:val="24"/>
        </w:rPr>
      </w:pPr>
      <w:r>
        <w:rPr>
          <w:rFonts w:ascii="AbadiMT-Condensed" w:hAnsi="AbadiMT-Condensed" w:cs="AbadiMT-Condensed"/>
          <w:sz w:val="24"/>
          <w:szCs w:val="24"/>
        </w:rPr>
        <w:t xml:space="preserve">    </w:t>
      </w:r>
      <w:r w:rsidR="0005512E" w:rsidRPr="0005512E">
        <w:rPr>
          <w:rFonts w:ascii="AbadiMT-Condensed" w:hAnsi="AbadiMT-Condensed" w:cs="AbadiMT-Condensed"/>
          <w:sz w:val="24"/>
          <w:szCs w:val="24"/>
        </w:rPr>
        <w:t xml:space="preserve"> de alarma para detectar posibles complicaciones. </w:t>
      </w:r>
      <w:r w:rsidR="0005512E" w:rsidRPr="0005512E">
        <w:rPr>
          <w:rFonts w:ascii="AbadiMT-Condensed" w:hAnsi="AbadiMT-Condensed" w:cs="AbadiMT-Condensed"/>
          <w:sz w:val="24"/>
          <w:szCs w:val="24"/>
        </w:rPr>
        <w:cr/>
      </w:r>
    </w:p>
    <w:p w:rsidR="00842EBC" w:rsidRDefault="00842EBC" w:rsidP="00842EB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842EBC">
        <w:rPr>
          <w:rFonts w:ascii="Arial" w:hAnsi="Arial" w:cs="Arial"/>
          <w:b/>
          <w:sz w:val="24"/>
          <w:szCs w:val="24"/>
        </w:rPr>
        <w:t>MEDIDAS PREVENTIVAS Y RECOMENDACIONES</w:t>
      </w:r>
    </w:p>
    <w:p w:rsidR="00842EBC" w:rsidRPr="00842EBC" w:rsidRDefault="00842EBC" w:rsidP="00842EB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42EBC">
        <w:rPr>
          <w:rFonts w:ascii="Arial" w:hAnsi="Arial" w:cs="Arial"/>
          <w:b/>
          <w:sz w:val="24"/>
          <w:szCs w:val="24"/>
        </w:rPr>
        <w:t xml:space="preserve"> </w:t>
      </w:r>
    </w:p>
    <w:p w:rsidR="00842EBC" w:rsidRPr="00842EBC" w:rsidRDefault="00842EBC" w:rsidP="00842EB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EBC">
        <w:rPr>
          <w:rFonts w:ascii="Arial" w:hAnsi="Arial" w:cs="Arial"/>
          <w:sz w:val="24"/>
          <w:szCs w:val="24"/>
        </w:rPr>
        <w:t xml:space="preserve">Enseñar un adecuado lavado de manos. </w:t>
      </w:r>
    </w:p>
    <w:p w:rsidR="00842EBC" w:rsidRPr="00842EBC" w:rsidRDefault="00842EBC" w:rsidP="00842EB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EBC">
        <w:rPr>
          <w:rFonts w:ascii="Arial" w:hAnsi="Arial" w:cs="Arial"/>
          <w:sz w:val="24"/>
          <w:szCs w:val="24"/>
        </w:rPr>
        <w:t xml:space="preserve">Evitar el contacto con secreciones y fómites de familiares y amigos enfermos. </w:t>
      </w:r>
    </w:p>
    <w:p w:rsidR="00842EBC" w:rsidRDefault="00842EBC" w:rsidP="00842EB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EBC">
        <w:rPr>
          <w:rFonts w:ascii="Arial" w:hAnsi="Arial" w:cs="Arial"/>
          <w:sz w:val="24"/>
          <w:szCs w:val="24"/>
        </w:rPr>
        <w:t>Evitar el contacto con pacientes vulnerables (niños menores de 3 meses, embarazadas, ancianos e inmunosuprimidos).</w:t>
      </w:r>
    </w:p>
    <w:p w:rsidR="00842EBC" w:rsidRDefault="00842EBC" w:rsidP="00842EB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EBC">
        <w:rPr>
          <w:rFonts w:ascii="Arial" w:hAnsi="Arial" w:cs="Arial"/>
          <w:sz w:val="24"/>
          <w:szCs w:val="24"/>
        </w:rPr>
        <w:t xml:space="preserve"> La utilización de vacunas se utiliza en casos de epidemia asociada a Influenza y en población de riesgo.</w:t>
      </w:r>
    </w:p>
    <w:p w:rsidR="00842EBC" w:rsidRDefault="00842EBC" w:rsidP="00842EB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EBC">
        <w:rPr>
          <w:rFonts w:ascii="Arial" w:hAnsi="Arial" w:cs="Arial"/>
          <w:sz w:val="24"/>
          <w:szCs w:val="24"/>
        </w:rPr>
        <w:t xml:space="preserve"> Las medidas caseras como: las bebidas con miel, limón y agua caliente no presentan evidencia científica pero pueden aliviar la tos e irritación y no causan eventos adversos en el paciente. </w:t>
      </w:r>
    </w:p>
    <w:p w:rsidR="00842EBC" w:rsidRDefault="00842EBC" w:rsidP="00842EB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EBC">
        <w:rPr>
          <w:rFonts w:ascii="Arial" w:hAnsi="Arial" w:cs="Arial"/>
          <w:sz w:val="24"/>
          <w:szCs w:val="24"/>
        </w:rPr>
        <w:t xml:space="preserve">Mantener una ventilación adecuada y evitar el uso y/o contacto con el humo del cigarrillo. </w:t>
      </w:r>
    </w:p>
    <w:p w:rsidR="00B81FE4" w:rsidRDefault="00842EBC" w:rsidP="00B81FE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EBC">
        <w:rPr>
          <w:rFonts w:ascii="Arial" w:hAnsi="Arial" w:cs="Arial"/>
          <w:sz w:val="24"/>
          <w:szCs w:val="24"/>
        </w:rPr>
        <w:t>Enseñar signos de alarma: dificultad respiratoria, fiebre alta o la persistencia de esta por más de 72 horas a pesar del uso de antipiréticos, descarga nasal purulenta por más de 10 días, tos persistente por más de</w:t>
      </w:r>
      <w:r w:rsidR="00B81FE4">
        <w:rPr>
          <w:rFonts w:ascii="Arial" w:hAnsi="Arial" w:cs="Arial"/>
          <w:sz w:val="24"/>
          <w:szCs w:val="24"/>
        </w:rPr>
        <w:t xml:space="preserve"> 10 días, otalgia y petequias. </w:t>
      </w:r>
    </w:p>
    <w:p w:rsidR="00B81FE4" w:rsidRDefault="00B81FE4" w:rsidP="00B81FE4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B81FE4" w:rsidRDefault="00B81FE4" w:rsidP="00B81FE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NOTIFICACIÓN A SIVIGILA:</w:t>
      </w:r>
    </w:p>
    <w:p w:rsidR="00B81FE4" w:rsidRDefault="00B81FE4" w:rsidP="00B81FE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81FE4" w:rsidRPr="00B81FE4" w:rsidRDefault="00B81FE4" w:rsidP="00B81FE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Recuerde que todo paciente con infección respiratoria aguda debe ser notificado a SIVIGILA en la semana epidemiológica  pertinente (Notificación colectiva semanal)</w:t>
      </w:r>
    </w:p>
    <w:p w:rsidR="00B81FE4" w:rsidRPr="00B81FE4" w:rsidRDefault="00B81FE4" w:rsidP="00B81FE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42EBC" w:rsidRDefault="00842EBC" w:rsidP="00842EB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BIBLIOGRAFÍA:</w:t>
      </w:r>
    </w:p>
    <w:p w:rsidR="00842EBC" w:rsidRDefault="00842EBC" w:rsidP="00842EB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42EBC" w:rsidRPr="000E604C" w:rsidRDefault="006C7CA2" w:rsidP="00842EB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842EBC" w:rsidRPr="000E604C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www.uis.edu.co/intranet/calidad/documentos/bienestar_estudiantil/guias/GBE.15.pdf</w:t>
        </w:r>
      </w:hyperlink>
    </w:p>
    <w:p w:rsidR="00842EBC" w:rsidRPr="000E604C" w:rsidRDefault="00842EBC" w:rsidP="00842EBC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842EBC" w:rsidRDefault="00842EBC" w:rsidP="00842EB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EBC">
        <w:rPr>
          <w:rFonts w:ascii="Arial" w:hAnsi="Arial" w:cs="Arial"/>
          <w:sz w:val="24"/>
          <w:szCs w:val="24"/>
        </w:rPr>
        <w:t>Guía práctica de Salud. Resfriado Común. Enfermedades de la cara, nariz, boca, garganta, oídos. Sociedad Española de Medicina de Familia y Comunitaria. Nov. 2005</w:t>
      </w:r>
    </w:p>
    <w:p w:rsidR="00842EBC" w:rsidRPr="00842EBC" w:rsidRDefault="00842EBC" w:rsidP="00842EBC">
      <w:pPr>
        <w:pStyle w:val="Prrafodelista"/>
        <w:rPr>
          <w:rFonts w:ascii="Arial" w:hAnsi="Arial" w:cs="Arial"/>
          <w:sz w:val="24"/>
          <w:szCs w:val="24"/>
        </w:rPr>
      </w:pPr>
    </w:p>
    <w:p w:rsidR="007D114B" w:rsidRDefault="00842EBC" w:rsidP="00B214B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Metrosalud ESE. </w:t>
      </w:r>
      <w:r w:rsidR="00DA64AD">
        <w:rPr>
          <w:rFonts w:ascii="Arial" w:hAnsi="Arial" w:cs="Arial"/>
          <w:sz w:val="24"/>
          <w:szCs w:val="24"/>
        </w:rPr>
        <w:t>Guías</w:t>
      </w:r>
      <w:r>
        <w:rPr>
          <w:rFonts w:ascii="Arial" w:hAnsi="Arial" w:cs="Arial"/>
          <w:sz w:val="24"/>
          <w:szCs w:val="24"/>
        </w:rPr>
        <w:t xml:space="preserve"> de p</w:t>
      </w:r>
      <w:r w:rsidR="00DA64AD">
        <w:rPr>
          <w:rFonts w:ascii="Arial" w:hAnsi="Arial" w:cs="Arial"/>
          <w:sz w:val="24"/>
          <w:szCs w:val="24"/>
        </w:rPr>
        <w:t xml:space="preserve">ráctica clínica de urgencias. Rinofaringitis. Pag 52. </w:t>
      </w:r>
    </w:p>
    <w:p w:rsidR="00B214BA" w:rsidRPr="00B214BA" w:rsidRDefault="00B214BA" w:rsidP="00B214BA">
      <w:pPr>
        <w:pStyle w:val="Prrafodelista"/>
        <w:rPr>
          <w:rFonts w:ascii="Arial" w:hAnsi="Arial" w:cs="Arial"/>
          <w:sz w:val="24"/>
          <w:szCs w:val="24"/>
        </w:rPr>
      </w:pPr>
    </w:p>
    <w:p w:rsidR="00B214BA" w:rsidRPr="00B214BA" w:rsidRDefault="00B214BA" w:rsidP="00B214B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114B" w:rsidRDefault="007D114B" w:rsidP="007D114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FLUJOGRAMA</w:t>
      </w:r>
    </w:p>
    <w:p w:rsidR="007D114B" w:rsidRDefault="007D114B" w:rsidP="007D114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D114B" w:rsidRDefault="007D114B" w:rsidP="007D114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7938"/>
      </w:tblGrid>
      <w:tr w:rsidR="007D114B" w:rsidTr="00D01162">
        <w:tc>
          <w:tcPr>
            <w:tcW w:w="7938" w:type="dxa"/>
          </w:tcPr>
          <w:p w:rsidR="007D114B" w:rsidRDefault="007A45E1" w:rsidP="00D01162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2344420</wp:posOffset>
                      </wp:positionH>
                      <wp:positionV relativeFrom="paragraph">
                        <wp:posOffset>338455</wp:posOffset>
                      </wp:positionV>
                      <wp:extent cx="0" cy="266700"/>
                      <wp:effectExtent l="9525" t="10160" r="9525" b="8890"/>
                      <wp:wrapNone/>
                      <wp:docPr id="1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2C753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84.6pt;margin-top:26.65pt;width:0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"/>
                  </w:pict>
                </mc:Fallback>
              </mc:AlternateContent>
            </w:r>
            <w:r w:rsidR="00D01162">
              <w:rPr>
                <w:rFonts w:ascii="Arial" w:hAnsi="Arial" w:cs="Arial"/>
                <w:sz w:val="24"/>
                <w:szCs w:val="24"/>
              </w:rPr>
              <w:t xml:space="preserve">Paciente que consulta por </w:t>
            </w:r>
            <w:r w:rsidR="00D01162" w:rsidRPr="00BC1EE2">
              <w:rPr>
                <w:rFonts w:ascii="Arial" w:hAnsi="Arial" w:cs="Arial"/>
                <w:sz w:val="24"/>
                <w:szCs w:val="24"/>
              </w:rPr>
              <w:t>rinorrea, obstrucción nasal, tos, odinofagia, cefalea, fiebre y malestar general</w:t>
            </w:r>
          </w:p>
        </w:tc>
      </w:tr>
    </w:tbl>
    <w:p w:rsidR="007D114B" w:rsidRPr="007D114B" w:rsidRDefault="007D114B" w:rsidP="007D114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2EBC" w:rsidRPr="00842EBC" w:rsidRDefault="007A45E1" w:rsidP="00842EB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73025</wp:posOffset>
                </wp:positionV>
                <wp:extent cx="0" cy="628650"/>
                <wp:effectExtent l="57150" t="10160" r="57150" b="18415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3EE59" id="AutoShape 7" o:spid="_x0000_s1026" type="#_x0000_t32" style="position:absolute;margin-left:333.45pt;margin-top:5.75pt;width:0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RFNAIAAF0EAAAOAAAAZHJzL2Uyb0RvYy54bWysVMGO2yAQvVfqPyDuWdupk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73660</wp:posOffset>
                </wp:positionV>
                <wp:extent cx="0" cy="256540"/>
                <wp:effectExtent l="57150" t="10795" r="57150" b="18415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E3D9F" id="AutoShape 6" o:spid="_x0000_s1026" type="#_x0000_t32" style="position:absolute;margin-left:132.45pt;margin-top:5.8pt;width:0;height:2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73025</wp:posOffset>
                </wp:positionV>
                <wp:extent cx="2552700" cy="635"/>
                <wp:effectExtent l="9525" t="10160" r="9525" b="8255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52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31F8F" id="AutoShape 5" o:spid="_x0000_s1026" type="#_x0000_t32" style="position:absolute;margin-left:132.45pt;margin-top:5.75pt;width:201pt;height: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"/>
            </w:pict>
          </mc:Fallback>
        </mc:AlternateContent>
      </w:r>
    </w:p>
    <w:p w:rsidR="00A24401" w:rsidRDefault="00A24401" w:rsidP="0026768E">
      <w:pPr>
        <w:autoSpaceDE w:val="0"/>
        <w:autoSpaceDN w:val="0"/>
        <w:adjustRightInd w:val="0"/>
        <w:spacing w:after="0" w:line="240" w:lineRule="auto"/>
        <w:rPr>
          <w:rFonts w:ascii="AbadiMT-Condensed" w:hAnsi="AbadiMT-Condensed" w:cs="AbadiMT-Condensed"/>
          <w:sz w:val="24"/>
          <w:szCs w:val="24"/>
        </w:rPr>
      </w:pPr>
    </w:p>
    <w:tbl>
      <w:tblPr>
        <w:tblStyle w:val="Tablaconcuadrcula"/>
        <w:tblW w:w="0" w:type="auto"/>
        <w:tblInd w:w="1194" w:type="dxa"/>
        <w:tblLook w:val="04A0" w:firstRow="1" w:lastRow="0" w:firstColumn="1" w:lastColumn="0" w:noHBand="0" w:noVBand="1"/>
      </w:tblPr>
      <w:tblGrid>
        <w:gridCol w:w="2518"/>
      </w:tblGrid>
      <w:tr w:rsidR="00D01162" w:rsidTr="00D01162">
        <w:tc>
          <w:tcPr>
            <w:tcW w:w="2518" w:type="dxa"/>
          </w:tcPr>
          <w:p w:rsidR="00D01162" w:rsidRDefault="00D01162" w:rsidP="00BE4B4D">
            <w:pPr>
              <w:autoSpaceDE w:val="0"/>
              <w:autoSpaceDN w:val="0"/>
              <w:adjustRightInd w:val="0"/>
              <w:jc w:val="center"/>
              <w:rPr>
                <w:rFonts w:ascii="AbadiMT-Condensed" w:hAnsi="AbadiMT-Condensed" w:cs="AbadiMT-Condensed"/>
                <w:sz w:val="24"/>
                <w:szCs w:val="24"/>
              </w:rPr>
            </w:pPr>
            <w:r>
              <w:rPr>
                <w:rFonts w:ascii="AbadiMT-Condensed" w:hAnsi="AbadiMT-Condensed" w:cs="AbadiMT-Condensed"/>
                <w:sz w:val="24"/>
                <w:szCs w:val="24"/>
              </w:rPr>
              <w:t>Nexo epidemiológico</w:t>
            </w:r>
          </w:p>
          <w:p w:rsidR="00D01162" w:rsidRDefault="00D01162" w:rsidP="0026768E">
            <w:pPr>
              <w:autoSpaceDE w:val="0"/>
              <w:autoSpaceDN w:val="0"/>
              <w:adjustRightInd w:val="0"/>
              <w:rPr>
                <w:rFonts w:ascii="AbadiMT-Condensed" w:hAnsi="AbadiMT-Condensed" w:cs="AbadiMT-Condensed"/>
                <w:sz w:val="24"/>
                <w:szCs w:val="24"/>
              </w:rPr>
            </w:pPr>
            <w:r>
              <w:rPr>
                <w:rFonts w:ascii="AbadiMT-Condensed" w:hAnsi="AbadiMT-Condensed" w:cs="AbadiMT-Condensed"/>
                <w:sz w:val="24"/>
                <w:szCs w:val="24"/>
              </w:rPr>
              <w:t>-Indagar por contactos sintomáticos en casa, universidad</w:t>
            </w:r>
          </w:p>
        </w:tc>
      </w:tr>
    </w:tbl>
    <w:tbl>
      <w:tblPr>
        <w:tblStyle w:val="Tablaconcuadrcula"/>
        <w:tblpPr w:leftFromText="141" w:rightFromText="141" w:vertAnchor="text" w:horzAnchor="page" w:tblpX="6913" w:tblpY="-858"/>
        <w:tblW w:w="0" w:type="auto"/>
        <w:tblLook w:val="04A0" w:firstRow="1" w:lastRow="0" w:firstColumn="1" w:lastColumn="0" w:noHBand="0" w:noVBand="1"/>
      </w:tblPr>
      <w:tblGrid>
        <w:gridCol w:w="3085"/>
      </w:tblGrid>
      <w:tr w:rsidR="00D01162" w:rsidTr="00D01162">
        <w:tc>
          <w:tcPr>
            <w:tcW w:w="3085" w:type="dxa"/>
          </w:tcPr>
          <w:p w:rsidR="00D01162" w:rsidRDefault="00D01162" w:rsidP="00BE4B4D">
            <w:pPr>
              <w:autoSpaceDE w:val="0"/>
              <w:autoSpaceDN w:val="0"/>
              <w:adjustRightInd w:val="0"/>
              <w:jc w:val="center"/>
              <w:rPr>
                <w:rFonts w:ascii="AbadiMT-Condensed" w:hAnsi="AbadiMT-Condensed" w:cs="AbadiMT-Condensed"/>
                <w:sz w:val="24"/>
                <w:szCs w:val="24"/>
              </w:rPr>
            </w:pPr>
            <w:r>
              <w:rPr>
                <w:rFonts w:ascii="AbadiMT-Condensed" w:hAnsi="AbadiMT-Condensed" w:cs="AbadiMT-Condensed"/>
                <w:sz w:val="24"/>
                <w:szCs w:val="24"/>
              </w:rPr>
              <w:t>Realizar exploración física</w:t>
            </w:r>
          </w:p>
          <w:p w:rsidR="00D01162" w:rsidRDefault="00D01162" w:rsidP="00D01162">
            <w:pPr>
              <w:autoSpaceDE w:val="0"/>
              <w:autoSpaceDN w:val="0"/>
              <w:adjustRightInd w:val="0"/>
              <w:rPr>
                <w:rFonts w:ascii="AbadiMT-Condensed" w:hAnsi="AbadiMT-Condensed" w:cs="AbadiMT-Condensed"/>
                <w:sz w:val="24"/>
                <w:szCs w:val="24"/>
              </w:rPr>
            </w:pPr>
            <w:r>
              <w:rPr>
                <w:rFonts w:ascii="AbadiMT-Condensed" w:hAnsi="AbadiMT-Condensed" w:cs="AbadiMT-Condensed"/>
                <w:sz w:val="24"/>
                <w:szCs w:val="24"/>
              </w:rPr>
              <w:t>-Descartar sobreinfección bacteriana agregada</w:t>
            </w:r>
          </w:p>
        </w:tc>
      </w:tr>
    </w:tbl>
    <w:p w:rsidR="00A24401" w:rsidRDefault="007A45E1" w:rsidP="0026768E">
      <w:pPr>
        <w:autoSpaceDE w:val="0"/>
        <w:autoSpaceDN w:val="0"/>
        <w:adjustRightInd w:val="0"/>
        <w:spacing w:after="0" w:line="240" w:lineRule="auto"/>
        <w:rPr>
          <w:rFonts w:ascii="AbadiMT-Condensed" w:hAnsi="AbadiMT-Condensed" w:cs="AbadiMT-Condensed"/>
          <w:sz w:val="24"/>
          <w:szCs w:val="24"/>
        </w:rPr>
      </w:pPr>
      <w:r>
        <w:rPr>
          <w:rFonts w:ascii="AbadiMT-Condensed" w:hAnsi="AbadiMT-Condensed" w:cs="AbadiMT-Condens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5080</wp:posOffset>
                </wp:positionV>
                <wp:extent cx="28575" cy="3686175"/>
                <wp:effectExtent l="9525" t="10160" r="9525" b="8890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3686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4FC9A" id="AutoShape 16" o:spid="_x0000_s1026" type="#_x0000_t32" style="position:absolute;margin-left:69.45pt;margin-top:.4pt;width:2.25pt;height:29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"/>
            </w:pict>
          </mc:Fallback>
        </mc:AlternateContent>
      </w:r>
      <w:r>
        <w:rPr>
          <w:rFonts w:ascii="AbadiMT-Condensed" w:hAnsi="AbadiMT-Condensed" w:cs="AbadiMT-Condens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167005</wp:posOffset>
                </wp:positionV>
                <wp:extent cx="0" cy="134620"/>
                <wp:effectExtent l="57150" t="10160" r="57150" b="1714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063DC" id="AutoShape 11" o:spid="_x0000_s1026" type="#_x0000_t32" style="position:absolute;margin-left:265.2pt;margin-top:13.15pt;width:0;height:1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R1MwIAAF4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AbadiMT-Condensed" w:hAnsi="AbadiMT-Condensed" w:cs="AbadiMT-Condens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5253990</wp:posOffset>
                </wp:positionH>
                <wp:positionV relativeFrom="paragraph">
                  <wp:posOffset>167640</wp:posOffset>
                </wp:positionV>
                <wp:extent cx="0" cy="160655"/>
                <wp:effectExtent l="57150" t="10795" r="57150" b="190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C9CD7" id="AutoShape 10" o:spid="_x0000_s1026" type="#_x0000_t32" style="position:absolute;margin-left:413.7pt;margin-top:13.2pt;width:0;height:1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AbadiMT-Condensed" w:hAnsi="AbadiMT-Condensed" w:cs="AbadiMT-Condens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167005</wp:posOffset>
                </wp:positionV>
                <wp:extent cx="1885950" cy="635"/>
                <wp:effectExtent l="9525" t="10160" r="9525" b="825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85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DA7D5" id="AutoShape 9" o:spid="_x0000_s1026" type="#_x0000_t32" style="position:absolute;margin-left:265.2pt;margin-top:13.15pt;width:148.5pt;height: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"/>
            </w:pict>
          </mc:Fallback>
        </mc:AlternateContent>
      </w:r>
      <w:r>
        <w:rPr>
          <w:rFonts w:ascii="AbadiMT-Condensed" w:hAnsi="AbadiMT-Condensed" w:cs="AbadiMT-Condens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5080</wp:posOffset>
                </wp:positionV>
                <wp:extent cx="0" cy="161925"/>
                <wp:effectExtent l="9525" t="10160" r="9525" b="889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8A445" id="AutoShape 8" o:spid="_x0000_s1026" type="#_x0000_t32" style="position:absolute;margin-left:329.7pt;margin-top:.4pt;width:0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"/>
            </w:pict>
          </mc:Fallback>
        </mc:AlternateContent>
      </w:r>
    </w:p>
    <w:p w:rsidR="00A24401" w:rsidRDefault="007A45E1" w:rsidP="0026768E">
      <w:pPr>
        <w:autoSpaceDE w:val="0"/>
        <w:autoSpaceDN w:val="0"/>
        <w:adjustRightInd w:val="0"/>
        <w:spacing w:after="0" w:line="240" w:lineRule="auto"/>
        <w:rPr>
          <w:rFonts w:ascii="AbadiMT-Condensed" w:hAnsi="AbadiMT-Condensed" w:cs="AbadiMT-Condensed"/>
          <w:sz w:val="24"/>
          <w:szCs w:val="24"/>
        </w:rPr>
      </w:pPr>
      <w:r>
        <w:rPr>
          <w:rFonts w:ascii="AbadiMT-Condensed" w:hAnsi="AbadiMT-Condensed" w:cs="AbadiMT-Condens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126365</wp:posOffset>
                </wp:positionV>
                <wp:extent cx="416560" cy="295910"/>
                <wp:effectExtent l="9525" t="11430" r="12065" b="698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B4D" w:rsidRDefault="00BE4B4D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8.7pt;margin-top:9.95pt;width:32.8pt;height:2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">
                <v:textbox>
                  <w:txbxContent>
                    <w:p w:rsidR="00BE4B4D" w:rsidRDefault="00BE4B4D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badiMT-Condensed" w:hAnsi="AbadiMT-Condensed" w:cs="AbadiMT-Condens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153035</wp:posOffset>
                </wp:positionV>
                <wp:extent cx="316230" cy="269240"/>
                <wp:effectExtent l="9525" t="9525" r="7620" b="69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B4D" w:rsidRDefault="00BE4B4D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02.45pt;margin-top:12.05pt;width:24.9pt;height: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">
                <v:textbox>
                  <w:txbxContent>
                    <w:p w:rsidR="00BE4B4D" w:rsidRDefault="00BE4B4D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A24401" w:rsidRDefault="00A24401" w:rsidP="0026768E">
      <w:pPr>
        <w:autoSpaceDE w:val="0"/>
        <w:autoSpaceDN w:val="0"/>
        <w:adjustRightInd w:val="0"/>
        <w:spacing w:after="0" w:line="240" w:lineRule="auto"/>
        <w:rPr>
          <w:rFonts w:ascii="AbadiMT-Condensed" w:hAnsi="AbadiMT-Condensed" w:cs="AbadiMT-Condensed"/>
          <w:sz w:val="24"/>
          <w:szCs w:val="24"/>
        </w:rPr>
      </w:pPr>
    </w:p>
    <w:p w:rsidR="00A24401" w:rsidRDefault="007A45E1" w:rsidP="0026768E">
      <w:pPr>
        <w:autoSpaceDE w:val="0"/>
        <w:autoSpaceDN w:val="0"/>
        <w:adjustRightInd w:val="0"/>
        <w:spacing w:after="0" w:line="240" w:lineRule="auto"/>
        <w:rPr>
          <w:rFonts w:ascii="AbadiMT-Condensed" w:hAnsi="AbadiMT-Condensed" w:cs="AbadiMT-Condensed"/>
          <w:sz w:val="24"/>
          <w:szCs w:val="24"/>
        </w:rPr>
      </w:pPr>
      <w:r>
        <w:rPr>
          <w:rFonts w:ascii="AbadiMT-Condensed" w:hAnsi="AbadiMT-Condensed" w:cs="AbadiMT-Condens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71755</wp:posOffset>
                </wp:positionV>
                <wp:extent cx="0" cy="312420"/>
                <wp:effectExtent l="57150" t="12065" r="57150" b="1841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1B2DD" id="AutoShape 13" o:spid="_x0000_s1026" type="#_x0000_t32" style="position:absolute;margin-left:265.2pt;margin-top:5.65pt;width:0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spWNAIAAF0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AbadiMT-Condensed" w:hAnsi="AbadiMT-Condensed" w:cs="AbadiMT-Condens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5253990</wp:posOffset>
                </wp:positionH>
                <wp:positionV relativeFrom="paragraph">
                  <wp:posOffset>71755</wp:posOffset>
                </wp:positionV>
                <wp:extent cx="0" cy="312420"/>
                <wp:effectExtent l="57150" t="12065" r="57150" b="1841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91F5F" id="AutoShape 12" o:spid="_x0000_s1026" type="#_x0000_t32" style="position:absolute;margin-left:413.7pt;margin-top:5.65pt;width:0;height:2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A24401" w:rsidRDefault="00A24401" w:rsidP="0026768E">
      <w:pPr>
        <w:autoSpaceDE w:val="0"/>
        <w:autoSpaceDN w:val="0"/>
        <w:adjustRightInd w:val="0"/>
        <w:spacing w:after="0" w:line="240" w:lineRule="auto"/>
        <w:rPr>
          <w:rFonts w:ascii="AbadiMT-Condensed" w:hAnsi="AbadiMT-Condensed" w:cs="AbadiMT-Condensed"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8998" w:tblpY="92"/>
        <w:tblW w:w="0" w:type="auto"/>
        <w:tblLook w:val="04A0" w:firstRow="1" w:lastRow="0" w:firstColumn="1" w:lastColumn="0" w:noHBand="0" w:noVBand="1"/>
      </w:tblPr>
      <w:tblGrid>
        <w:gridCol w:w="2552"/>
      </w:tblGrid>
      <w:tr w:rsidR="00BE4B4D" w:rsidTr="00BE4B4D">
        <w:tc>
          <w:tcPr>
            <w:tcW w:w="2552" w:type="dxa"/>
          </w:tcPr>
          <w:p w:rsidR="00BE4B4D" w:rsidRDefault="00BE4B4D" w:rsidP="00BE4B4D">
            <w:pPr>
              <w:autoSpaceDE w:val="0"/>
              <w:autoSpaceDN w:val="0"/>
              <w:adjustRightInd w:val="0"/>
              <w:jc w:val="center"/>
              <w:rPr>
                <w:rFonts w:ascii="AbadiMT-Condensed" w:hAnsi="AbadiMT-Condensed" w:cs="AbadiMT-Condensed"/>
                <w:sz w:val="24"/>
                <w:szCs w:val="24"/>
              </w:rPr>
            </w:pPr>
            <w:r>
              <w:rPr>
                <w:rFonts w:ascii="AbadiMT-Condensed" w:hAnsi="AbadiMT-Condensed" w:cs="AbadiMT-Condensed"/>
                <w:sz w:val="24"/>
                <w:szCs w:val="24"/>
              </w:rPr>
              <w:t>Realizar tratamiento antibiótico según el foco encontrado</w:t>
            </w:r>
          </w:p>
        </w:tc>
      </w:tr>
    </w:tbl>
    <w:tbl>
      <w:tblPr>
        <w:tblStyle w:val="Tablaconcuadrcula"/>
        <w:tblpPr w:leftFromText="141" w:rightFromText="141" w:vertAnchor="text" w:horzAnchor="page" w:tblpX="5458" w:tblpY="107"/>
        <w:tblW w:w="0" w:type="auto"/>
        <w:tblLook w:val="04A0" w:firstRow="1" w:lastRow="0" w:firstColumn="1" w:lastColumn="0" w:noHBand="0" w:noVBand="1"/>
      </w:tblPr>
      <w:tblGrid>
        <w:gridCol w:w="2409"/>
      </w:tblGrid>
      <w:tr w:rsidR="00BE4B4D" w:rsidTr="00BE4B4D">
        <w:tc>
          <w:tcPr>
            <w:tcW w:w="2409" w:type="dxa"/>
          </w:tcPr>
          <w:p w:rsidR="00BE4B4D" w:rsidRPr="00BE4B4D" w:rsidRDefault="00BE4B4D" w:rsidP="00BE4B4D">
            <w:pPr>
              <w:autoSpaceDE w:val="0"/>
              <w:autoSpaceDN w:val="0"/>
              <w:adjustRightInd w:val="0"/>
              <w:jc w:val="center"/>
              <w:rPr>
                <w:rFonts w:ascii="AbadiMT-Condensed" w:hAnsi="AbadiMT-Condensed" w:cs="AbadiMT-Condensed"/>
                <w:sz w:val="24"/>
                <w:szCs w:val="24"/>
              </w:rPr>
            </w:pPr>
            <w:r w:rsidRPr="00BE4B4D">
              <w:rPr>
                <w:rFonts w:ascii="AbadiMT-Condensed" w:hAnsi="AbadiMT-Condensed" w:cs="AbadiMT-Condensed"/>
                <w:sz w:val="24"/>
                <w:szCs w:val="24"/>
              </w:rPr>
              <w:t>Realizar manejo sintomático</w:t>
            </w:r>
          </w:p>
          <w:p w:rsidR="00BE4B4D" w:rsidRPr="00BE4B4D" w:rsidRDefault="00BE4B4D" w:rsidP="00BE4B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4B4D">
              <w:rPr>
                <w:rFonts w:ascii="Arial" w:hAnsi="Arial" w:cs="Arial"/>
                <w:sz w:val="20"/>
                <w:szCs w:val="20"/>
              </w:rPr>
              <w:t>-Medidas de higiene nasal y descongestión con solución salina normal.</w:t>
            </w:r>
          </w:p>
          <w:p w:rsidR="00BE4B4D" w:rsidRDefault="00BE4B4D" w:rsidP="00BE4B4D">
            <w:pPr>
              <w:autoSpaceDE w:val="0"/>
              <w:autoSpaceDN w:val="0"/>
              <w:adjustRightInd w:val="0"/>
              <w:rPr>
                <w:rFonts w:ascii="AbadiMT-Condensed" w:hAnsi="AbadiMT-Condensed" w:cs="AbadiMT-Condensed"/>
                <w:sz w:val="20"/>
                <w:szCs w:val="20"/>
              </w:rPr>
            </w:pPr>
            <w:r w:rsidRPr="00BE4B4D">
              <w:rPr>
                <w:rFonts w:ascii="Arial" w:hAnsi="Arial" w:cs="Arial"/>
                <w:sz w:val="20"/>
                <w:szCs w:val="20"/>
              </w:rPr>
              <w:t>-</w:t>
            </w:r>
            <w:r w:rsidR="007171AC">
              <w:rPr>
                <w:rFonts w:ascii="Arial" w:hAnsi="Arial" w:cs="Arial"/>
                <w:sz w:val="20"/>
                <w:szCs w:val="20"/>
              </w:rPr>
              <w:t>U</w:t>
            </w:r>
            <w:r w:rsidRPr="00BE4B4D">
              <w:rPr>
                <w:rFonts w:ascii="Arial" w:hAnsi="Arial" w:cs="Arial"/>
                <w:sz w:val="20"/>
                <w:szCs w:val="20"/>
              </w:rPr>
              <w:t xml:space="preserve">so de analgésicos y </w:t>
            </w:r>
            <w:r w:rsidRPr="00BE4B4D">
              <w:rPr>
                <w:rFonts w:ascii="AbadiMT-Condensed" w:hAnsi="AbadiMT-Condensed" w:cs="AbadiMT-Condensed"/>
                <w:sz w:val="20"/>
                <w:szCs w:val="20"/>
              </w:rPr>
              <w:t>antipiréticos</w:t>
            </w:r>
          </w:p>
          <w:p w:rsidR="00BE4B4D" w:rsidRDefault="00BE4B4D" w:rsidP="00BE4B4D">
            <w:pPr>
              <w:autoSpaceDE w:val="0"/>
              <w:autoSpaceDN w:val="0"/>
              <w:adjustRightInd w:val="0"/>
              <w:rPr>
                <w:rFonts w:ascii="AbadiMT-Condensed" w:hAnsi="AbadiMT-Condensed" w:cs="AbadiMT-Condensed"/>
                <w:sz w:val="20"/>
                <w:szCs w:val="20"/>
              </w:rPr>
            </w:pPr>
            <w:r>
              <w:rPr>
                <w:rFonts w:ascii="AbadiMT-Condensed" w:hAnsi="AbadiMT-Condensed" w:cs="AbadiMT-Condensed"/>
                <w:sz w:val="20"/>
                <w:szCs w:val="20"/>
              </w:rPr>
              <w:t>-Descongestionante nasal</w:t>
            </w:r>
          </w:p>
          <w:p w:rsidR="00C1221F" w:rsidRDefault="00C1221F" w:rsidP="00BE4B4D">
            <w:pPr>
              <w:autoSpaceDE w:val="0"/>
              <w:autoSpaceDN w:val="0"/>
              <w:adjustRightInd w:val="0"/>
              <w:rPr>
                <w:rFonts w:ascii="AbadiMT-Condensed" w:hAnsi="AbadiMT-Condensed" w:cs="AbadiMT-Condensed"/>
                <w:sz w:val="24"/>
                <w:szCs w:val="24"/>
              </w:rPr>
            </w:pPr>
            <w:r>
              <w:rPr>
                <w:rFonts w:ascii="AbadiMT-Condensed" w:hAnsi="AbadiMT-Condensed" w:cs="AbadiMT-Condensed"/>
                <w:sz w:val="20"/>
                <w:szCs w:val="20"/>
              </w:rPr>
              <w:t>-Alimentación normal, adecuada hidratación</w:t>
            </w:r>
          </w:p>
        </w:tc>
      </w:tr>
    </w:tbl>
    <w:p w:rsidR="00A24401" w:rsidRDefault="00A24401" w:rsidP="0026768E">
      <w:pPr>
        <w:autoSpaceDE w:val="0"/>
        <w:autoSpaceDN w:val="0"/>
        <w:adjustRightInd w:val="0"/>
        <w:spacing w:after="0" w:line="240" w:lineRule="auto"/>
        <w:rPr>
          <w:rFonts w:ascii="AbadiMT-Condensed" w:hAnsi="AbadiMT-Condensed" w:cs="AbadiMT-Condensed"/>
          <w:sz w:val="24"/>
          <w:szCs w:val="24"/>
        </w:rPr>
      </w:pPr>
    </w:p>
    <w:p w:rsidR="00A24401" w:rsidRDefault="00A24401" w:rsidP="0026768E">
      <w:pPr>
        <w:autoSpaceDE w:val="0"/>
        <w:autoSpaceDN w:val="0"/>
        <w:adjustRightInd w:val="0"/>
        <w:spacing w:after="0" w:line="240" w:lineRule="auto"/>
        <w:rPr>
          <w:rFonts w:ascii="AbadiMT-Condensed" w:hAnsi="AbadiMT-Condensed" w:cs="AbadiMT-Condensed"/>
          <w:sz w:val="24"/>
          <w:szCs w:val="24"/>
        </w:rPr>
      </w:pPr>
    </w:p>
    <w:p w:rsidR="00A24401" w:rsidRDefault="00A24401" w:rsidP="0026768E">
      <w:pPr>
        <w:autoSpaceDE w:val="0"/>
        <w:autoSpaceDN w:val="0"/>
        <w:adjustRightInd w:val="0"/>
        <w:spacing w:after="0" w:line="240" w:lineRule="auto"/>
        <w:rPr>
          <w:rFonts w:ascii="AbadiMT-Condensed" w:hAnsi="AbadiMT-Condensed" w:cs="AbadiMT-Condensed"/>
          <w:sz w:val="24"/>
          <w:szCs w:val="24"/>
        </w:rPr>
      </w:pPr>
    </w:p>
    <w:p w:rsidR="00A24401" w:rsidRDefault="00A24401" w:rsidP="0026768E">
      <w:pPr>
        <w:autoSpaceDE w:val="0"/>
        <w:autoSpaceDN w:val="0"/>
        <w:adjustRightInd w:val="0"/>
        <w:spacing w:after="0" w:line="240" w:lineRule="auto"/>
        <w:rPr>
          <w:rFonts w:ascii="AbadiMT-Condensed" w:hAnsi="AbadiMT-Condensed" w:cs="AbadiMT-Condensed"/>
          <w:sz w:val="24"/>
          <w:szCs w:val="24"/>
        </w:rPr>
      </w:pPr>
    </w:p>
    <w:p w:rsidR="00A24401" w:rsidRDefault="00A24401" w:rsidP="0026768E">
      <w:pPr>
        <w:autoSpaceDE w:val="0"/>
        <w:autoSpaceDN w:val="0"/>
        <w:adjustRightInd w:val="0"/>
        <w:spacing w:after="0" w:line="240" w:lineRule="auto"/>
        <w:rPr>
          <w:rFonts w:ascii="AbadiMT-Condensed" w:hAnsi="AbadiMT-Condensed" w:cs="AbadiMT-Condensed"/>
          <w:sz w:val="24"/>
          <w:szCs w:val="24"/>
        </w:rPr>
      </w:pPr>
    </w:p>
    <w:p w:rsidR="00A24401" w:rsidRDefault="00A24401" w:rsidP="0026768E">
      <w:pPr>
        <w:autoSpaceDE w:val="0"/>
        <w:autoSpaceDN w:val="0"/>
        <w:adjustRightInd w:val="0"/>
        <w:spacing w:after="0" w:line="240" w:lineRule="auto"/>
        <w:rPr>
          <w:rFonts w:ascii="AbadiMT-Condensed" w:hAnsi="AbadiMT-Condensed" w:cs="AbadiMT-Condensed"/>
          <w:sz w:val="24"/>
          <w:szCs w:val="24"/>
        </w:rPr>
      </w:pPr>
    </w:p>
    <w:p w:rsidR="00A24401" w:rsidRDefault="00A24401" w:rsidP="0026768E">
      <w:pPr>
        <w:autoSpaceDE w:val="0"/>
        <w:autoSpaceDN w:val="0"/>
        <w:adjustRightInd w:val="0"/>
        <w:spacing w:after="0" w:line="240" w:lineRule="auto"/>
        <w:rPr>
          <w:rFonts w:ascii="AbadiMT-Condensed" w:hAnsi="AbadiMT-Condensed" w:cs="AbadiMT-Condensed"/>
          <w:sz w:val="24"/>
          <w:szCs w:val="24"/>
        </w:rPr>
      </w:pPr>
    </w:p>
    <w:p w:rsidR="00A24401" w:rsidRDefault="00A24401" w:rsidP="0026768E">
      <w:pPr>
        <w:autoSpaceDE w:val="0"/>
        <w:autoSpaceDN w:val="0"/>
        <w:adjustRightInd w:val="0"/>
        <w:spacing w:after="0" w:line="240" w:lineRule="auto"/>
        <w:rPr>
          <w:rFonts w:ascii="AbadiMT-Condensed" w:hAnsi="AbadiMT-Condensed" w:cs="AbadiMT-Condensed"/>
          <w:sz w:val="24"/>
          <w:szCs w:val="24"/>
        </w:rPr>
      </w:pPr>
    </w:p>
    <w:p w:rsidR="00A24401" w:rsidRDefault="00A24401" w:rsidP="0026768E">
      <w:pPr>
        <w:autoSpaceDE w:val="0"/>
        <w:autoSpaceDN w:val="0"/>
        <w:adjustRightInd w:val="0"/>
        <w:spacing w:after="0" w:line="240" w:lineRule="auto"/>
        <w:rPr>
          <w:rFonts w:ascii="AbadiMT-Condensed" w:hAnsi="AbadiMT-Condensed" w:cs="AbadiMT-Condensed"/>
          <w:sz w:val="24"/>
          <w:szCs w:val="24"/>
        </w:rPr>
      </w:pPr>
    </w:p>
    <w:p w:rsidR="00A24401" w:rsidRDefault="00A24401" w:rsidP="0026768E">
      <w:pPr>
        <w:autoSpaceDE w:val="0"/>
        <w:autoSpaceDN w:val="0"/>
        <w:adjustRightInd w:val="0"/>
        <w:spacing w:after="0" w:line="240" w:lineRule="auto"/>
        <w:rPr>
          <w:rFonts w:ascii="AbadiMT-Condensed" w:hAnsi="AbadiMT-Condensed" w:cs="AbadiMT-Condensed"/>
          <w:sz w:val="24"/>
          <w:szCs w:val="24"/>
        </w:rPr>
      </w:pPr>
    </w:p>
    <w:p w:rsidR="00A24401" w:rsidRDefault="007A45E1" w:rsidP="0026768E">
      <w:pPr>
        <w:autoSpaceDE w:val="0"/>
        <w:autoSpaceDN w:val="0"/>
        <w:adjustRightInd w:val="0"/>
        <w:spacing w:after="0" w:line="240" w:lineRule="auto"/>
        <w:rPr>
          <w:rFonts w:ascii="AbadiMT-Condensed" w:hAnsi="AbadiMT-Condensed" w:cs="AbadiMT-Condensed"/>
          <w:sz w:val="24"/>
          <w:szCs w:val="24"/>
        </w:rPr>
      </w:pPr>
      <w:r>
        <w:rPr>
          <w:rFonts w:ascii="AbadiMT-Condensed" w:hAnsi="AbadiMT-Condensed" w:cs="AbadiMT-Condens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136525</wp:posOffset>
                </wp:positionV>
                <wp:extent cx="9525" cy="487680"/>
                <wp:effectExtent l="47625" t="13970" r="57150" b="2222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87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02CFE" id="AutoShape 15" o:spid="_x0000_s1026" type="#_x0000_t32" style="position:absolute;margin-left:235.2pt;margin-top:10.75pt;width:.75pt;height:3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">
                <v:stroke endarrow="block"/>
              </v:shape>
            </w:pict>
          </mc:Fallback>
        </mc:AlternateContent>
      </w:r>
    </w:p>
    <w:p w:rsidR="00A24401" w:rsidRDefault="00A24401" w:rsidP="0026768E">
      <w:pPr>
        <w:autoSpaceDE w:val="0"/>
        <w:autoSpaceDN w:val="0"/>
        <w:adjustRightInd w:val="0"/>
        <w:spacing w:after="0" w:line="240" w:lineRule="auto"/>
        <w:rPr>
          <w:rFonts w:ascii="AbadiMT-Condensed" w:hAnsi="AbadiMT-Condensed" w:cs="AbadiMT-Condensed"/>
          <w:sz w:val="24"/>
          <w:szCs w:val="24"/>
        </w:rPr>
      </w:pPr>
    </w:p>
    <w:p w:rsidR="00A24401" w:rsidRDefault="00A24401" w:rsidP="0026768E">
      <w:pPr>
        <w:autoSpaceDE w:val="0"/>
        <w:autoSpaceDN w:val="0"/>
        <w:adjustRightInd w:val="0"/>
        <w:spacing w:after="0" w:line="240" w:lineRule="auto"/>
        <w:rPr>
          <w:rFonts w:ascii="AbadiMT-Condensed" w:hAnsi="AbadiMT-Condensed" w:cs="AbadiMT-Condensed"/>
          <w:sz w:val="24"/>
          <w:szCs w:val="24"/>
        </w:rPr>
      </w:pPr>
    </w:p>
    <w:p w:rsidR="00A24401" w:rsidRDefault="00A24401" w:rsidP="0026768E">
      <w:pPr>
        <w:autoSpaceDE w:val="0"/>
        <w:autoSpaceDN w:val="0"/>
        <w:adjustRightInd w:val="0"/>
        <w:spacing w:after="0" w:line="240" w:lineRule="auto"/>
        <w:rPr>
          <w:rFonts w:ascii="AbadiMT-Condensed" w:hAnsi="AbadiMT-Condensed" w:cs="AbadiMT-Condensed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-29"/>
        <w:tblW w:w="0" w:type="auto"/>
        <w:tblLook w:val="04A0" w:firstRow="1" w:lastRow="0" w:firstColumn="1" w:lastColumn="0" w:noHBand="0" w:noVBand="1"/>
      </w:tblPr>
      <w:tblGrid>
        <w:gridCol w:w="3369"/>
      </w:tblGrid>
      <w:tr w:rsidR="00BE4B4D" w:rsidTr="00BE4B4D">
        <w:tc>
          <w:tcPr>
            <w:tcW w:w="3369" w:type="dxa"/>
          </w:tcPr>
          <w:p w:rsidR="00BE4B4D" w:rsidRDefault="00BE4B4D" w:rsidP="00BE4B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B4D">
              <w:rPr>
                <w:rFonts w:ascii="Arial" w:hAnsi="Arial" w:cs="Arial"/>
                <w:sz w:val="20"/>
                <w:szCs w:val="20"/>
              </w:rPr>
              <w:t>MEDIDAS PREVENTIVAS Y RECOMENDACIONES</w:t>
            </w:r>
          </w:p>
          <w:p w:rsidR="00BE4B4D" w:rsidRDefault="00BE4B4D" w:rsidP="00BE4B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-Adecuado lavado de manos</w:t>
            </w:r>
          </w:p>
          <w:p w:rsidR="00BE4B4D" w:rsidRDefault="00BE4B4D" w:rsidP="00BE4B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-Evitar contacto con secreciones y fomites</w:t>
            </w:r>
            <w:r w:rsidR="009373DF">
              <w:rPr>
                <w:rFonts w:ascii="Arial" w:hAnsi="Arial" w:cs="Arial"/>
                <w:sz w:val="20"/>
                <w:szCs w:val="20"/>
              </w:rPr>
              <w:t xml:space="preserve"> de familiares y amigos enfermos</w:t>
            </w:r>
          </w:p>
          <w:p w:rsidR="009373DF" w:rsidRDefault="009373DF" w:rsidP="00BE4B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-Mantener ventilación adecuada</w:t>
            </w:r>
          </w:p>
          <w:p w:rsidR="009373DF" w:rsidRDefault="009373DF" w:rsidP="00BE4B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-Educar sobre signos de alarma</w:t>
            </w:r>
          </w:p>
          <w:p w:rsidR="009373DF" w:rsidRPr="00BE4B4D" w:rsidRDefault="00B81FE4" w:rsidP="00BE4B4D">
            <w:pPr>
              <w:autoSpaceDE w:val="0"/>
              <w:autoSpaceDN w:val="0"/>
              <w:adjustRightInd w:val="0"/>
              <w:rPr>
                <w:rFonts w:ascii="AbadiMT-Condensed" w:hAnsi="AbadiMT-Condensed" w:cs="AbadiMT-Condensed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279400</wp:posOffset>
                      </wp:positionV>
                      <wp:extent cx="9525" cy="695325"/>
                      <wp:effectExtent l="76200" t="0" r="104775" b="66675"/>
                      <wp:wrapNone/>
                      <wp:docPr id="21" name="21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695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7E3D53" id="21 Conector recto de flecha" o:spid="_x0000_s1026" type="#_x0000_t32" style="position:absolute;margin-left:75.05pt;margin-top:22pt;width:.75pt;height:5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" strokecolor="#4579b8 [3044]">
                      <v:stroke endarrow="open"/>
                    </v:shape>
                  </w:pict>
                </mc:Fallback>
              </mc:AlternateContent>
            </w:r>
            <w:r w:rsidR="009373DF">
              <w:rPr>
                <w:rFonts w:ascii="Arial" w:hAnsi="Arial" w:cs="Arial"/>
                <w:sz w:val="20"/>
                <w:szCs w:val="20"/>
              </w:rPr>
              <w:t>-Recomendar no uso de antibióticos</w:t>
            </w:r>
          </w:p>
        </w:tc>
      </w:tr>
    </w:tbl>
    <w:p w:rsidR="00062B18" w:rsidRDefault="007A45E1" w:rsidP="0026768E">
      <w:pPr>
        <w:autoSpaceDE w:val="0"/>
        <w:autoSpaceDN w:val="0"/>
        <w:adjustRightInd w:val="0"/>
        <w:spacing w:after="0" w:line="240" w:lineRule="auto"/>
        <w:rPr>
          <w:rFonts w:ascii="AbadiMT-Condensed" w:hAnsi="AbadiMT-Condensed" w:cs="AbadiMT-Condensed"/>
          <w:sz w:val="24"/>
          <w:szCs w:val="24"/>
        </w:rPr>
      </w:pPr>
      <w:r>
        <w:rPr>
          <w:rFonts w:ascii="AbadiMT-Condensed" w:hAnsi="AbadiMT-Condensed" w:cs="AbadiMT-Condens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361315</wp:posOffset>
                </wp:positionV>
                <wp:extent cx="771525" cy="0"/>
                <wp:effectExtent l="0" t="76200" r="28575" b="9525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E913D" id="AutoShape 17" o:spid="_x0000_s1026" type="#_x0000_t32" style="position:absolute;margin-left:71.7pt;margin-top:28.45pt;width:60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">
                <v:stroke endarrow="block"/>
              </v:shape>
            </w:pict>
          </mc:Fallback>
        </mc:AlternateContent>
      </w:r>
    </w:p>
    <w:p w:rsidR="00062B18" w:rsidRPr="00062B18" w:rsidRDefault="00062B18" w:rsidP="00062B18">
      <w:pPr>
        <w:rPr>
          <w:rFonts w:ascii="AbadiMT-Condensed" w:hAnsi="AbadiMT-Condensed" w:cs="AbadiMT-Condensed"/>
          <w:sz w:val="24"/>
          <w:szCs w:val="24"/>
        </w:rPr>
      </w:pPr>
    </w:p>
    <w:p w:rsidR="00062B18" w:rsidRPr="00062B18" w:rsidRDefault="00062B18" w:rsidP="00062B18">
      <w:pPr>
        <w:rPr>
          <w:rFonts w:ascii="AbadiMT-Condensed" w:hAnsi="AbadiMT-Condensed" w:cs="AbadiMT-Condensed"/>
          <w:sz w:val="24"/>
          <w:szCs w:val="24"/>
        </w:rPr>
      </w:pPr>
    </w:p>
    <w:p w:rsidR="00062B18" w:rsidRPr="00062B18" w:rsidRDefault="00062B18" w:rsidP="00062B18">
      <w:pPr>
        <w:rPr>
          <w:rFonts w:ascii="AbadiMT-Condensed" w:hAnsi="AbadiMT-Condensed" w:cs="AbadiMT-Condensed"/>
          <w:sz w:val="24"/>
          <w:szCs w:val="24"/>
        </w:rPr>
      </w:pPr>
    </w:p>
    <w:p w:rsidR="00062B18" w:rsidRPr="00062B18" w:rsidRDefault="00062B18" w:rsidP="00062B18">
      <w:pPr>
        <w:rPr>
          <w:rFonts w:ascii="AbadiMT-Condensed" w:hAnsi="AbadiMT-Condensed" w:cs="AbadiMT-Condensed"/>
          <w:sz w:val="24"/>
          <w:szCs w:val="24"/>
        </w:rPr>
      </w:pPr>
    </w:p>
    <w:p w:rsidR="00062B18" w:rsidRPr="00062B18" w:rsidRDefault="00062B18" w:rsidP="00062B18">
      <w:pPr>
        <w:rPr>
          <w:rFonts w:ascii="AbadiMT-Condensed" w:hAnsi="AbadiMT-Condensed" w:cs="AbadiMT-Condensed"/>
          <w:sz w:val="24"/>
          <w:szCs w:val="24"/>
        </w:rPr>
      </w:pPr>
    </w:p>
    <w:p w:rsidR="00062B18" w:rsidRDefault="00062B18" w:rsidP="00062B18">
      <w:pPr>
        <w:rPr>
          <w:rFonts w:ascii="AbadiMT-Condensed" w:hAnsi="AbadiMT-Condensed" w:cs="AbadiMT-Condensed"/>
          <w:sz w:val="24"/>
          <w:szCs w:val="24"/>
        </w:rPr>
      </w:pPr>
    </w:p>
    <w:p w:rsidR="00062B18" w:rsidRDefault="00B81FE4" w:rsidP="00062B18">
      <w:pPr>
        <w:rPr>
          <w:rFonts w:ascii="AbadiMT-Condensed" w:hAnsi="AbadiMT-Condensed" w:cs="AbadiMT-Condensed"/>
          <w:sz w:val="24"/>
          <w:szCs w:val="24"/>
        </w:rPr>
      </w:pPr>
      <w:r w:rsidRPr="00B81FE4">
        <w:rPr>
          <w:rFonts w:ascii="AbadiMT-Condensed" w:hAnsi="AbadiMT-Condensed" w:cs="AbadiMT-Condens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FE4" w:rsidRDefault="00B81FE4">
                            <w:r w:rsidRPr="002F251D">
                              <w:rPr>
                                <w:b/>
                              </w:rPr>
                              <w:t>NOTIFICACIÓN A SIVIGILA</w:t>
                            </w:r>
                            <w:r>
                              <w:t xml:space="preserve"> semanalmente en Notificación Colectiva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2" o:spid="_x0000_s1028" type="#_x0000_t202" style="position:absolute;margin-left:0;margin-top:0;width:186.95pt;height:110.55pt;z-index:251678720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AueNA8tAgAAVQQAAA4AAAAAAAAAAAAAAAAALgIAAGRycy9l&#10;Mm9Eb2MueG1sUEsBAi0AFAAGAAgAAAAhAP0vMtbbAAAABQEAAA8AAAAAAAAAAAAAAAAAhwQAAGRy&#10;cy9kb3ducmV2LnhtbFBLBQYAAAAABAAEAPMAAACPBQAAAAA=&#10;">
                <v:textbox style="mso-fit-shape-to-text:t">
                  <w:txbxContent>
                    <w:p w:rsidR="00B81FE4" w:rsidRDefault="00B81FE4">
                      <w:r w:rsidRPr="002F251D">
                        <w:rPr>
                          <w:b/>
                        </w:rPr>
                        <w:t>NOTIFICACIÓN A SIVIGILA</w:t>
                      </w:r>
                      <w:r>
                        <w:t xml:space="preserve"> semanalmente en Notificación Colectiva</w:t>
                      </w:r>
                    </w:p>
                  </w:txbxContent>
                </v:textbox>
              </v:shape>
            </w:pict>
          </mc:Fallback>
        </mc:AlternateContent>
      </w:r>
    </w:p>
    <w:p w:rsidR="00062B18" w:rsidRDefault="00062B18" w:rsidP="00062B18">
      <w:pPr>
        <w:jc w:val="both"/>
        <w:rPr>
          <w:rFonts w:ascii="Century Gothic" w:hAnsi="Century Gothic"/>
        </w:rPr>
      </w:pPr>
    </w:p>
    <w:p w:rsidR="00062B18" w:rsidRDefault="00062B18" w:rsidP="00062B18">
      <w:pPr>
        <w:jc w:val="both"/>
        <w:rPr>
          <w:rFonts w:ascii="Century Gothic" w:hAnsi="Century Gothic"/>
        </w:rPr>
      </w:pPr>
    </w:p>
    <w:p w:rsidR="0026768E" w:rsidRDefault="0026768E" w:rsidP="00062B18">
      <w:pPr>
        <w:jc w:val="center"/>
        <w:rPr>
          <w:rFonts w:ascii="AbadiMT-Condensed" w:hAnsi="AbadiMT-Condensed" w:cs="AbadiMT-Condensed"/>
          <w:sz w:val="24"/>
          <w:szCs w:val="24"/>
        </w:rPr>
      </w:pPr>
    </w:p>
    <w:tbl>
      <w:tblPr>
        <w:tblW w:w="9799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098"/>
        <w:gridCol w:w="2168"/>
        <w:gridCol w:w="1981"/>
      </w:tblGrid>
      <w:tr w:rsidR="00EC7249" w:rsidTr="00EC72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7249" w:rsidRDefault="00EC724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Elaboró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7249" w:rsidRDefault="00EC724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Revisó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7249" w:rsidRDefault="00EC724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Aprobó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7249" w:rsidRDefault="00EC724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Fecha de vigencia</w:t>
            </w:r>
          </w:p>
        </w:tc>
      </w:tr>
      <w:tr w:rsidR="00EC7249" w:rsidTr="00EC7249">
        <w:trPr>
          <w:trHeight w:val="5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49" w:rsidRDefault="00EC72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Auditoria de servicios de salud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49" w:rsidRDefault="00EC72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Aseguramiento de la Calidad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49" w:rsidRDefault="00EC72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Rectoría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49" w:rsidRDefault="00EC72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Noviembre de 2015</w:t>
            </w:r>
          </w:p>
        </w:tc>
      </w:tr>
    </w:tbl>
    <w:p w:rsidR="00EC7249" w:rsidRDefault="00EC7249" w:rsidP="00EC7249">
      <w:pPr>
        <w:spacing w:after="0" w:line="240" w:lineRule="auto"/>
        <w:ind w:left="720"/>
        <w:rPr>
          <w:rFonts w:ascii="Century Gothic" w:hAnsi="Century Gothic"/>
          <w:b/>
          <w:sz w:val="24"/>
          <w:szCs w:val="24"/>
          <w:lang w:eastAsia="en-US"/>
        </w:rPr>
      </w:pPr>
    </w:p>
    <w:p w:rsidR="00EC7249" w:rsidRDefault="00EC7249" w:rsidP="00EC7249">
      <w:pPr>
        <w:numPr>
          <w:ilvl w:val="0"/>
          <w:numId w:val="6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CONTROL DE CAMBIOS</w:t>
      </w:r>
    </w:p>
    <w:p w:rsidR="00EC7249" w:rsidRDefault="00EC7249" w:rsidP="00EC7249">
      <w:pPr>
        <w:ind w:left="720"/>
        <w:jc w:val="both"/>
        <w:rPr>
          <w:rFonts w:ascii="Century Gothic" w:hAnsi="Century Gothic"/>
          <w:sz w:val="24"/>
          <w:szCs w:val="24"/>
        </w:rPr>
      </w:pPr>
    </w:p>
    <w:tbl>
      <w:tblPr>
        <w:tblW w:w="9799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553"/>
      </w:tblGrid>
      <w:tr w:rsidR="00EC7249" w:rsidTr="00EC724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7249" w:rsidRDefault="00EC724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ITEM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7249" w:rsidRDefault="00EC724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MODIFICACIÓN</w:t>
            </w:r>
          </w:p>
        </w:tc>
      </w:tr>
      <w:tr w:rsidR="00EC7249" w:rsidTr="00EC7249">
        <w:trPr>
          <w:trHeight w:val="64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49" w:rsidRDefault="00EC7249">
            <w:pPr>
              <w:jc w:val="center"/>
              <w:rPr>
                <w:rFonts w:ascii="Arial Narrow" w:hAnsi="Arial Narrow"/>
                <w:sz w:val="24"/>
                <w:lang w:eastAsia="es-ES"/>
              </w:rPr>
            </w:pPr>
            <w:r>
              <w:rPr>
                <w:rFonts w:ascii="Arial Narrow" w:hAnsi="Arial Narrow"/>
              </w:rPr>
              <w:t xml:space="preserve">Integración de estructura documental al SIG 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49" w:rsidRDefault="00EC7249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 xml:space="preserve">Control de Documentos </w:t>
            </w:r>
          </w:p>
        </w:tc>
      </w:tr>
    </w:tbl>
    <w:p w:rsidR="00EC7249" w:rsidRDefault="00EC7249" w:rsidP="00EC7249">
      <w:pPr>
        <w:shd w:val="clear" w:color="auto" w:fill="FFFFFF"/>
        <w:spacing w:line="240" w:lineRule="atLeast"/>
        <w:textAlignment w:val="center"/>
        <w:rPr>
          <w:rFonts w:ascii="Century Gothic" w:hAnsi="Century Gothic" w:cs="Arial"/>
          <w:sz w:val="24"/>
          <w:szCs w:val="24"/>
          <w:lang w:eastAsia="en-US"/>
        </w:rPr>
      </w:pPr>
    </w:p>
    <w:p w:rsidR="00EC7249" w:rsidRPr="00062B18" w:rsidRDefault="00EC7249" w:rsidP="00062B18">
      <w:pPr>
        <w:jc w:val="center"/>
        <w:rPr>
          <w:rFonts w:ascii="AbadiMT-Condensed" w:hAnsi="AbadiMT-Condensed" w:cs="AbadiMT-Condensed"/>
          <w:sz w:val="24"/>
          <w:szCs w:val="24"/>
        </w:rPr>
      </w:pPr>
      <w:bookmarkStart w:id="0" w:name="_GoBack"/>
      <w:bookmarkEnd w:id="0"/>
    </w:p>
    <w:sectPr w:rsidR="00EC7249" w:rsidRPr="00062B18" w:rsidSect="007F1D2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CA2" w:rsidRDefault="006C7CA2" w:rsidP="00351FA2">
      <w:pPr>
        <w:spacing w:after="0" w:line="240" w:lineRule="auto"/>
      </w:pPr>
      <w:r>
        <w:separator/>
      </w:r>
    </w:p>
  </w:endnote>
  <w:endnote w:type="continuationSeparator" w:id="0">
    <w:p w:rsidR="006C7CA2" w:rsidRDefault="006C7CA2" w:rsidP="0035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badiMT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CA2" w:rsidRDefault="006C7CA2" w:rsidP="00351FA2">
      <w:pPr>
        <w:spacing w:after="0" w:line="240" w:lineRule="auto"/>
      </w:pPr>
      <w:r>
        <w:separator/>
      </w:r>
    </w:p>
  </w:footnote>
  <w:footnote w:type="continuationSeparator" w:id="0">
    <w:p w:rsidR="006C7CA2" w:rsidRDefault="006C7CA2" w:rsidP="0035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6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05"/>
      <w:gridCol w:w="4567"/>
      <w:gridCol w:w="1134"/>
      <w:gridCol w:w="1559"/>
    </w:tblGrid>
    <w:tr w:rsidR="00351FA2" w:rsidRPr="003C713F" w:rsidTr="000905B8">
      <w:trPr>
        <w:cantSplit/>
        <w:trHeight w:val="274"/>
      </w:trPr>
      <w:tc>
        <w:tcPr>
          <w:tcW w:w="2805" w:type="dxa"/>
          <w:vMerge w:val="restart"/>
          <w:vAlign w:val="center"/>
        </w:tcPr>
        <w:p w:rsidR="00351FA2" w:rsidRPr="000905B8" w:rsidRDefault="00351FA2" w:rsidP="000905B8">
          <w:pPr>
            <w:pStyle w:val="Encabezado"/>
            <w:jc w:val="center"/>
            <w:rPr>
              <w:sz w:val="16"/>
              <w:szCs w:val="16"/>
            </w:rPr>
          </w:pPr>
          <w:r w:rsidRPr="000905B8">
            <w:rPr>
              <w:noProof/>
              <w:sz w:val="16"/>
              <w:szCs w:val="16"/>
            </w:rPr>
            <w:drawing>
              <wp:inline distT="0" distB="0" distL="0" distR="0" wp14:anchorId="6F43BD3A" wp14:editId="14BF50C2">
                <wp:extent cx="1247775" cy="571500"/>
                <wp:effectExtent l="0" t="0" r="0" b="0"/>
                <wp:docPr id="1" name="Imagen 1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7" w:type="dxa"/>
          <w:vMerge w:val="restart"/>
          <w:shd w:val="clear" w:color="auto" w:fill="FFFFFF"/>
          <w:vAlign w:val="center"/>
        </w:tcPr>
        <w:p w:rsidR="00351FA2" w:rsidRPr="000905B8" w:rsidRDefault="00351FA2" w:rsidP="000905B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351FA2" w:rsidRPr="000905B8" w:rsidRDefault="00351FA2" w:rsidP="000905B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0905B8">
            <w:rPr>
              <w:rFonts w:ascii="Arial" w:hAnsi="Arial" w:cs="Arial"/>
              <w:b/>
              <w:bCs/>
              <w:sz w:val="16"/>
              <w:szCs w:val="16"/>
            </w:rPr>
            <w:t>GUIA  DE ATENCIÓN RINOFARINGITIS</w:t>
          </w:r>
          <w:r w:rsidR="000905B8" w:rsidRPr="000905B8">
            <w:rPr>
              <w:rFonts w:ascii="Arial" w:hAnsi="Arial" w:cs="Arial"/>
              <w:b/>
              <w:bCs/>
              <w:sz w:val="16"/>
              <w:szCs w:val="16"/>
            </w:rPr>
            <w:t xml:space="preserve"> SERVICIOS DE SALUD </w:t>
          </w:r>
        </w:p>
        <w:p w:rsidR="00351FA2" w:rsidRPr="000905B8" w:rsidRDefault="00351FA2" w:rsidP="000905B8">
          <w:pPr>
            <w:spacing w:after="0" w:line="240" w:lineRule="auto"/>
            <w:jc w:val="center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1134" w:type="dxa"/>
          <w:vAlign w:val="center"/>
        </w:tcPr>
        <w:p w:rsidR="00351FA2" w:rsidRPr="000905B8" w:rsidRDefault="00351FA2" w:rsidP="000905B8">
          <w:pPr>
            <w:pStyle w:val="Encabezado"/>
            <w:rPr>
              <w:rFonts w:ascii="Century Gothic" w:hAnsi="Century Gothic"/>
              <w:sz w:val="16"/>
              <w:szCs w:val="16"/>
            </w:rPr>
          </w:pPr>
          <w:r w:rsidRPr="000905B8">
            <w:rPr>
              <w:rFonts w:ascii="Century Gothic" w:hAnsi="Century Gothic"/>
              <w:sz w:val="16"/>
              <w:szCs w:val="16"/>
            </w:rPr>
            <w:t>Código:</w:t>
          </w:r>
        </w:p>
      </w:tc>
      <w:tc>
        <w:tcPr>
          <w:tcW w:w="1559" w:type="dxa"/>
          <w:vAlign w:val="center"/>
        </w:tcPr>
        <w:p w:rsidR="00351FA2" w:rsidRPr="000905B8" w:rsidRDefault="00EC7249" w:rsidP="000905B8">
          <w:pPr>
            <w:pStyle w:val="Encabezado"/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 xml:space="preserve">GBU-G-4 </w:t>
          </w:r>
        </w:p>
      </w:tc>
    </w:tr>
    <w:tr w:rsidR="00351FA2" w:rsidRPr="003C713F" w:rsidTr="000905B8">
      <w:trPr>
        <w:cantSplit/>
        <w:trHeight w:val="272"/>
      </w:trPr>
      <w:tc>
        <w:tcPr>
          <w:tcW w:w="2805" w:type="dxa"/>
          <w:vMerge/>
        </w:tcPr>
        <w:p w:rsidR="00351FA2" w:rsidRPr="000905B8" w:rsidRDefault="00351FA2" w:rsidP="000905B8">
          <w:pPr>
            <w:pStyle w:val="Encabezado"/>
            <w:rPr>
              <w:sz w:val="16"/>
              <w:szCs w:val="16"/>
            </w:rPr>
          </w:pPr>
        </w:p>
      </w:tc>
      <w:tc>
        <w:tcPr>
          <w:tcW w:w="4567" w:type="dxa"/>
          <w:vMerge/>
          <w:shd w:val="clear" w:color="auto" w:fill="FFFFFF"/>
        </w:tcPr>
        <w:p w:rsidR="00351FA2" w:rsidRPr="000905B8" w:rsidRDefault="00351FA2" w:rsidP="000905B8">
          <w:pPr>
            <w:pStyle w:val="Encabezado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1134" w:type="dxa"/>
          <w:vAlign w:val="center"/>
        </w:tcPr>
        <w:p w:rsidR="00351FA2" w:rsidRPr="000905B8" w:rsidRDefault="00351FA2" w:rsidP="000905B8">
          <w:pPr>
            <w:pStyle w:val="Encabezado"/>
            <w:rPr>
              <w:rFonts w:ascii="Century Gothic" w:hAnsi="Century Gothic"/>
              <w:sz w:val="16"/>
              <w:szCs w:val="16"/>
            </w:rPr>
          </w:pPr>
          <w:r w:rsidRPr="000905B8">
            <w:rPr>
              <w:rFonts w:ascii="Century Gothic" w:hAnsi="Century Gothic"/>
              <w:sz w:val="16"/>
              <w:szCs w:val="16"/>
            </w:rPr>
            <w:t>Versión:</w:t>
          </w:r>
        </w:p>
      </w:tc>
      <w:tc>
        <w:tcPr>
          <w:tcW w:w="1559" w:type="dxa"/>
          <w:vAlign w:val="center"/>
        </w:tcPr>
        <w:p w:rsidR="00351FA2" w:rsidRPr="000905B8" w:rsidRDefault="00351FA2" w:rsidP="000905B8">
          <w:pPr>
            <w:pStyle w:val="Encabezado"/>
            <w:jc w:val="center"/>
            <w:rPr>
              <w:rFonts w:ascii="Century Gothic" w:hAnsi="Century Gothic"/>
              <w:sz w:val="16"/>
              <w:szCs w:val="16"/>
            </w:rPr>
          </w:pPr>
          <w:r w:rsidRPr="000905B8">
            <w:rPr>
              <w:rFonts w:ascii="Century Gothic" w:hAnsi="Century Gothic"/>
              <w:sz w:val="16"/>
              <w:szCs w:val="16"/>
            </w:rPr>
            <w:t>1</w:t>
          </w:r>
        </w:p>
      </w:tc>
    </w:tr>
    <w:tr w:rsidR="00351FA2" w:rsidRPr="003C713F" w:rsidTr="000905B8">
      <w:trPr>
        <w:cantSplit/>
        <w:trHeight w:val="276"/>
      </w:trPr>
      <w:tc>
        <w:tcPr>
          <w:tcW w:w="2805" w:type="dxa"/>
          <w:vMerge/>
        </w:tcPr>
        <w:p w:rsidR="00351FA2" w:rsidRPr="000905B8" w:rsidRDefault="00351FA2" w:rsidP="000905B8">
          <w:pPr>
            <w:pStyle w:val="Encabezado"/>
            <w:rPr>
              <w:sz w:val="16"/>
              <w:szCs w:val="16"/>
            </w:rPr>
          </w:pPr>
        </w:p>
      </w:tc>
      <w:tc>
        <w:tcPr>
          <w:tcW w:w="4567" w:type="dxa"/>
          <w:vMerge/>
          <w:shd w:val="clear" w:color="auto" w:fill="FFFFFF"/>
        </w:tcPr>
        <w:p w:rsidR="00351FA2" w:rsidRPr="000905B8" w:rsidRDefault="00351FA2" w:rsidP="000905B8">
          <w:pPr>
            <w:pStyle w:val="Encabezado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1134" w:type="dxa"/>
          <w:vAlign w:val="center"/>
        </w:tcPr>
        <w:p w:rsidR="00351FA2" w:rsidRPr="000905B8" w:rsidRDefault="00351FA2" w:rsidP="000905B8">
          <w:pPr>
            <w:pStyle w:val="Encabezado"/>
            <w:rPr>
              <w:rFonts w:ascii="Century Gothic" w:hAnsi="Century Gothic"/>
              <w:sz w:val="16"/>
              <w:szCs w:val="16"/>
            </w:rPr>
          </w:pPr>
          <w:r w:rsidRPr="000905B8">
            <w:rPr>
              <w:rFonts w:ascii="Century Gothic" w:hAnsi="Century Gothic"/>
              <w:sz w:val="16"/>
              <w:szCs w:val="16"/>
            </w:rPr>
            <w:t>Página:</w:t>
          </w:r>
        </w:p>
      </w:tc>
      <w:tc>
        <w:tcPr>
          <w:tcW w:w="1559" w:type="dxa"/>
          <w:vAlign w:val="center"/>
        </w:tcPr>
        <w:p w:rsidR="00351FA2" w:rsidRPr="000905B8" w:rsidRDefault="00351FA2" w:rsidP="000905B8">
          <w:pPr>
            <w:pStyle w:val="Encabezado"/>
            <w:jc w:val="center"/>
            <w:rPr>
              <w:rFonts w:ascii="Century Gothic" w:hAnsi="Century Gothic"/>
              <w:sz w:val="16"/>
              <w:szCs w:val="16"/>
            </w:rPr>
          </w:pPr>
          <w:r w:rsidRPr="000905B8">
            <w:rPr>
              <w:rFonts w:ascii="Century Gothic" w:hAnsi="Century Gothic"/>
              <w:snapToGrid w:val="0"/>
              <w:sz w:val="16"/>
              <w:szCs w:val="16"/>
            </w:rPr>
            <w:fldChar w:fldCharType="begin"/>
          </w:r>
          <w:r w:rsidRPr="000905B8">
            <w:rPr>
              <w:rFonts w:ascii="Century Gothic" w:hAnsi="Century Gothic"/>
              <w:snapToGrid w:val="0"/>
              <w:sz w:val="16"/>
              <w:szCs w:val="16"/>
            </w:rPr>
            <w:instrText xml:space="preserve"> PAGE </w:instrText>
          </w:r>
          <w:r w:rsidRPr="000905B8">
            <w:rPr>
              <w:rFonts w:ascii="Century Gothic" w:hAnsi="Century Gothic"/>
              <w:snapToGrid w:val="0"/>
              <w:sz w:val="16"/>
              <w:szCs w:val="16"/>
            </w:rPr>
            <w:fldChar w:fldCharType="separate"/>
          </w:r>
          <w:r w:rsidR="00EC7249">
            <w:rPr>
              <w:rFonts w:ascii="Century Gothic" w:hAnsi="Century Gothic"/>
              <w:noProof/>
              <w:snapToGrid w:val="0"/>
              <w:sz w:val="16"/>
              <w:szCs w:val="16"/>
            </w:rPr>
            <w:t>1</w:t>
          </w:r>
          <w:r w:rsidRPr="000905B8">
            <w:rPr>
              <w:rFonts w:ascii="Century Gothic" w:hAnsi="Century Gothic"/>
              <w:snapToGrid w:val="0"/>
              <w:sz w:val="16"/>
              <w:szCs w:val="16"/>
            </w:rPr>
            <w:fldChar w:fldCharType="end"/>
          </w:r>
          <w:r w:rsidRPr="000905B8">
            <w:rPr>
              <w:rFonts w:ascii="Century Gothic" w:hAnsi="Century Gothic"/>
              <w:snapToGrid w:val="0"/>
              <w:sz w:val="16"/>
              <w:szCs w:val="16"/>
            </w:rPr>
            <w:t xml:space="preserve"> de </w:t>
          </w:r>
          <w:r w:rsidRPr="000905B8">
            <w:rPr>
              <w:rFonts w:ascii="Century Gothic" w:hAnsi="Century Gothic"/>
              <w:snapToGrid w:val="0"/>
              <w:sz w:val="16"/>
              <w:szCs w:val="16"/>
            </w:rPr>
            <w:fldChar w:fldCharType="begin"/>
          </w:r>
          <w:r w:rsidRPr="000905B8">
            <w:rPr>
              <w:rFonts w:ascii="Century Gothic" w:hAnsi="Century Gothic"/>
              <w:snapToGrid w:val="0"/>
              <w:sz w:val="16"/>
              <w:szCs w:val="16"/>
            </w:rPr>
            <w:instrText xml:space="preserve"> NUMPAGES </w:instrText>
          </w:r>
          <w:r w:rsidRPr="000905B8">
            <w:rPr>
              <w:rFonts w:ascii="Century Gothic" w:hAnsi="Century Gothic"/>
              <w:snapToGrid w:val="0"/>
              <w:sz w:val="16"/>
              <w:szCs w:val="16"/>
            </w:rPr>
            <w:fldChar w:fldCharType="separate"/>
          </w:r>
          <w:r w:rsidR="00EC7249">
            <w:rPr>
              <w:rFonts w:ascii="Century Gothic" w:hAnsi="Century Gothic"/>
              <w:noProof/>
              <w:snapToGrid w:val="0"/>
              <w:sz w:val="16"/>
              <w:szCs w:val="16"/>
            </w:rPr>
            <w:t>6</w:t>
          </w:r>
          <w:r w:rsidRPr="000905B8">
            <w:rPr>
              <w:rFonts w:ascii="Century Gothic" w:hAnsi="Century Gothic"/>
              <w:snapToGrid w:val="0"/>
              <w:sz w:val="16"/>
              <w:szCs w:val="16"/>
            </w:rPr>
            <w:fldChar w:fldCharType="end"/>
          </w:r>
        </w:p>
      </w:tc>
    </w:tr>
  </w:tbl>
  <w:p w:rsidR="00351FA2" w:rsidRDefault="00351F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94678"/>
    <w:multiLevelType w:val="hybridMultilevel"/>
    <w:tmpl w:val="6992763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525F7"/>
    <w:multiLevelType w:val="hybridMultilevel"/>
    <w:tmpl w:val="95B829F0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9A71BC"/>
    <w:multiLevelType w:val="hybridMultilevel"/>
    <w:tmpl w:val="93ACB456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D14E6C"/>
    <w:multiLevelType w:val="hybridMultilevel"/>
    <w:tmpl w:val="5AC0F0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B0D8A"/>
    <w:multiLevelType w:val="hybridMultilevel"/>
    <w:tmpl w:val="A03E19C6"/>
    <w:lvl w:ilvl="0" w:tplc="24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8EC6B44"/>
    <w:multiLevelType w:val="hybridMultilevel"/>
    <w:tmpl w:val="AE848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1C"/>
    <w:rsid w:val="00024946"/>
    <w:rsid w:val="0005512E"/>
    <w:rsid w:val="00062B18"/>
    <w:rsid w:val="00085C42"/>
    <w:rsid w:val="000905B8"/>
    <w:rsid w:val="000C607B"/>
    <w:rsid w:val="000D535F"/>
    <w:rsid w:val="000E604C"/>
    <w:rsid w:val="001B171C"/>
    <w:rsid w:val="0026768E"/>
    <w:rsid w:val="002F251D"/>
    <w:rsid w:val="00351FA2"/>
    <w:rsid w:val="00374E88"/>
    <w:rsid w:val="003E05EC"/>
    <w:rsid w:val="0052072C"/>
    <w:rsid w:val="00615292"/>
    <w:rsid w:val="00641B0F"/>
    <w:rsid w:val="00672950"/>
    <w:rsid w:val="006A5E9F"/>
    <w:rsid w:val="006C7CA2"/>
    <w:rsid w:val="007171AC"/>
    <w:rsid w:val="007A45E1"/>
    <w:rsid w:val="007D114B"/>
    <w:rsid w:val="007D359E"/>
    <w:rsid w:val="007F1D25"/>
    <w:rsid w:val="00806D8B"/>
    <w:rsid w:val="008136BA"/>
    <w:rsid w:val="00842EBC"/>
    <w:rsid w:val="008C0412"/>
    <w:rsid w:val="009010DC"/>
    <w:rsid w:val="00926957"/>
    <w:rsid w:val="009373DF"/>
    <w:rsid w:val="009F7017"/>
    <w:rsid w:val="00A24401"/>
    <w:rsid w:val="00A94182"/>
    <w:rsid w:val="00AB20C8"/>
    <w:rsid w:val="00B214BA"/>
    <w:rsid w:val="00B81FE4"/>
    <w:rsid w:val="00BC1EE2"/>
    <w:rsid w:val="00BE4B4D"/>
    <w:rsid w:val="00C1221F"/>
    <w:rsid w:val="00C354C4"/>
    <w:rsid w:val="00C6278C"/>
    <w:rsid w:val="00C930F8"/>
    <w:rsid w:val="00D00A20"/>
    <w:rsid w:val="00D01162"/>
    <w:rsid w:val="00DA64AD"/>
    <w:rsid w:val="00E354B1"/>
    <w:rsid w:val="00E71848"/>
    <w:rsid w:val="00EC7249"/>
    <w:rsid w:val="00E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8DE6B-BA31-4819-9806-5B78B4AC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171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42EB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D11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B4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51F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1FA2"/>
  </w:style>
  <w:style w:type="paragraph" w:styleId="Piedepgina">
    <w:name w:val="footer"/>
    <w:basedOn w:val="Normal"/>
    <w:link w:val="PiedepginaCar"/>
    <w:uiPriority w:val="99"/>
    <w:unhideWhenUsed/>
    <w:rsid w:val="00351F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is.edu.co/intranet/calidad/documentos/bienestar_estudiantil/guias/GBE.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1635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Calidad</cp:lastModifiedBy>
  <cp:revision>5</cp:revision>
  <dcterms:created xsi:type="dcterms:W3CDTF">2016-09-13T22:07:00Z</dcterms:created>
  <dcterms:modified xsi:type="dcterms:W3CDTF">2017-07-27T20:56:00Z</dcterms:modified>
</cp:coreProperties>
</file>