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5A08" w14:textId="77777777" w:rsidR="000B74F3" w:rsidRDefault="000B74F3">
      <w:pPr>
        <w:spacing w:after="0" w:line="276" w:lineRule="auto"/>
        <w:rPr>
          <w:rFonts w:ascii="Arial" w:eastAsia="Arial" w:hAnsi="Arial" w:cs="Arial"/>
        </w:rPr>
      </w:pPr>
    </w:p>
    <w:p w14:paraId="0B62A3C6" w14:textId="77777777" w:rsidR="000B74F3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Manizales, ___________</w:t>
      </w:r>
    </w:p>
    <w:p w14:paraId="6231A59D" w14:textId="77777777" w:rsidR="000B74F3" w:rsidRDefault="000B74F3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25AB6B34" w14:textId="77777777" w:rsidR="000B74F3" w:rsidRDefault="000B74F3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3C3C6456" w14:textId="77777777" w:rsidR="000B74F3" w:rsidRDefault="000B74F3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73E204CA" w14:textId="77777777" w:rsidR="000B74F3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Señor(a)</w:t>
      </w:r>
    </w:p>
    <w:p w14:paraId="40DEB983" w14:textId="77777777" w:rsidR="000B74F3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(Nombre del director de programa en mayúscula sostenida)</w:t>
      </w:r>
    </w:p>
    <w:p w14:paraId="3B7FA172" w14:textId="77777777" w:rsidR="000B74F3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Director del programa de___________________</w:t>
      </w:r>
    </w:p>
    <w:p w14:paraId="2A615780" w14:textId="77777777" w:rsidR="000B74F3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Universidad Católica de Manizales – UCM </w:t>
      </w:r>
    </w:p>
    <w:p w14:paraId="73668F1B" w14:textId="77777777" w:rsidR="000B74F3" w:rsidRDefault="000B74F3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408CF532" w14:textId="77777777" w:rsidR="000B74F3" w:rsidRDefault="000B74F3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7AA758B3" w14:textId="65D39909" w:rsidR="000B74F3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Asunto: Solicitud de </w:t>
      </w:r>
      <w:r w:rsidR="000F1EF2">
        <w:rPr>
          <w:rFonts w:ascii="Century Gothic" w:eastAsia="Century Gothic" w:hAnsi="Century Gothic" w:cs="Century Gothic"/>
        </w:rPr>
        <w:t>periodo de gracia</w:t>
      </w:r>
    </w:p>
    <w:p w14:paraId="0102CD8E" w14:textId="77777777" w:rsidR="000B74F3" w:rsidRDefault="000B74F3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6394843F" w14:textId="77777777" w:rsidR="000B74F3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Cordial saludo:</w:t>
      </w:r>
    </w:p>
    <w:p w14:paraId="53A23F8D" w14:textId="77777777" w:rsidR="000B74F3" w:rsidRDefault="000B74F3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126CE149" w14:textId="2D082CD4" w:rsidR="000B74F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De manera atenta me permito solicitar </w:t>
      </w:r>
      <w:r w:rsidR="000F1EF2">
        <w:rPr>
          <w:rFonts w:ascii="Century Gothic" w:eastAsia="Century Gothic" w:hAnsi="Century Gothic" w:cs="Century Gothic"/>
          <w:color w:val="000000"/>
        </w:rPr>
        <w:t>el periodo de gracia</w:t>
      </w:r>
      <w:r w:rsidR="00A22243"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del programa de ____________ en el _________periodo académico de 20__.  </w:t>
      </w:r>
      <w:proofErr w:type="gramStart"/>
      <w:r>
        <w:rPr>
          <w:rFonts w:ascii="Century Gothic" w:eastAsia="Century Gothic" w:hAnsi="Century Gothic" w:cs="Century Gothic"/>
          <w:color w:val="000000"/>
        </w:rPr>
        <w:t>De acuerdo a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lo contemplado en el Reglamento Académico de Estudiantes Pregrado, Especialización y Maestría:</w:t>
      </w:r>
    </w:p>
    <w:p w14:paraId="1CAE4F38" w14:textId="58A6C983" w:rsidR="000F1EF2" w:rsidRPr="000F1EF2" w:rsidRDefault="000F1EF2" w:rsidP="000F1EF2">
      <w:pPr>
        <w:pStyle w:val="NormalWeb"/>
        <w:jc w:val="both"/>
        <w:rPr>
          <w:rFonts w:ascii="Century Gothic" w:hAnsi="Century Gothic"/>
          <w:sz w:val="22"/>
          <w:szCs w:val="22"/>
        </w:rPr>
      </w:pPr>
      <w:proofErr w:type="spellStart"/>
      <w:r w:rsidRPr="000F1EF2">
        <w:rPr>
          <w:rStyle w:val="Textoennegrita"/>
          <w:rFonts w:ascii="Century Gothic" w:hAnsi="Century Gothic"/>
          <w:sz w:val="22"/>
          <w:szCs w:val="22"/>
        </w:rPr>
        <w:t>Artículo</w:t>
      </w:r>
      <w:proofErr w:type="spellEnd"/>
      <w:r w:rsidRPr="000F1EF2">
        <w:rPr>
          <w:rStyle w:val="Textoennegrita"/>
          <w:rFonts w:ascii="Century Gothic" w:hAnsi="Century Gothic"/>
          <w:sz w:val="22"/>
          <w:szCs w:val="22"/>
        </w:rPr>
        <w:t xml:space="preserve"> 73</w:t>
      </w:r>
      <w:r w:rsidRPr="000F1EF2">
        <w:rPr>
          <w:rFonts w:ascii="Century Gothic" w:hAnsi="Century Gothic"/>
          <w:sz w:val="22"/>
          <w:szCs w:val="22"/>
        </w:rPr>
        <w:t xml:space="preserve">. </w:t>
      </w:r>
      <w:proofErr w:type="spellStart"/>
      <w:r w:rsidRPr="000F1EF2">
        <w:rPr>
          <w:rFonts w:ascii="Century Gothic" w:hAnsi="Century Gothic"/>
          <w:sz w:val="22"/>
          <w:szCs w:val="22"/>
        </w:rPr>
        <w:t>Modificado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por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el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artículo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54 del </w:t>
      </w:r>
      <w:proofErr w:type="spellStart"/>
      <w:r w:rsidRPr="000F1EF2">
        <w:rPr>
          <w:rFonts w:ascii="Century Gothic" w:hAnsi="Century Gothic"/>
          <w:sz w:val="22"/>
          <w:szCs w:val="22"/>
        </w:rPr>
        <w:t>Acuerdo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N° 48 del 25 de </w:t>
      </w:r>
      <w:proofErr w:type="spellStart"/>
      <w:r w:rsidRPr="000F1EF2">
        <w:rPr>
          <w:rFonts w:ascii="Century Gothic" w:hAnsi="Century Gothic"/>
          <w:sz w:val="22"/>
          <w:szCs w:val="22"/>
        </w:rPr>
        <w:t>marzo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del 2021. </w:t>
      </w:r>
      <w:proofErr w:type="spellStart"/>
      <w:r w:rsidRPr="000F1EF2">
        <w:rPr>
          <w:rFonts w:ascii="Century Gothic" w:hAnsi="Century Gothic"/>
          <w:sz w:val="22"/>
          <w:szCs w:val="22"/>
        </w:rPr>
        <w:t>Período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0F1EF2">
        <w:rPr>
          <w:rFonts w:ascii="Century Gothic" w:hAnsi="Century Gothic"/>
          <w:sz w:val="22"/>
          <w:szCs w:val="22"/>
        </w:rPr>
        <w:t>gracia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al </w:t>
      </w:r>
      <w:proofErr w:type="spellStart"/>
      <w:r w:rsidRPr="000F1EF2">
        <w:rPr>
          <w:rFonts w:ascii="Century Gothic" w:hAnsi="Century Gothic"/>
          <w:sz w:val="22"/>
          <w:szCs w:val="22"/>
        </w:rPr>
        <w:t>concluir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el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plan de </w:t>
      </w:r>
      <w:proofErr w:type="spellStart"/>
      <w:r w:rsidRPr="000F1EF2">
        <w:rPr>
          <w:rFonts w:ascii="Century Gothic" w:hAnsi="Century Gothic"/>
          <w:sz w:val="22"/>
          <w:szCs w:val="22"/>
        </w:rPr>
        <w:t>estudios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. Si </w:t>
      </w:r>
      <w:proofErr w:type="spellStart"/>
      <w:r w:rsidRPr="000F1EF2">
        <w:rPr>
          <w:rFonts w:ascii="Century Gothic" w:hAnsi="Century Gothic"/>
          <w:sz w:val="22"/>
          <w:szCs w:val="22"/>
        </w:rPr>
        <w:t>finalizado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el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plan de </w:t>
      </w:r>
      <w:proofErr w:type="spellStart"/>
      <w:r w:rsidRPr="000F1EF2">
        <w:rPr>
          <w:rFonts w:ascii="Century Gothic" w:hAnsi="Century Gothic"/>
          <w:sz w:val="22"/>
          <w:szCs w:val="22"/>
        </w:rPr>
        <w:t>estudios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de un </w:t>
      </w:r>
      <w:proofErr w:type="spellStart"/>
      <w:r w:rsidRPr="000F1EF2">
        <w:rPr>
          <w:rFonts w:ascii="Century Gothic" w:hAnsi="Century Gothic"/>
          <w:sz w:val="22"/>
          <w:szCs w:val="22"/>
        </w:rPr>
        <w:t>programa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académico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0F1EF2">
        <w:rPr>
          <w:rFonts w:ascii="Century Gothic" w:hAnsi="Century Gothic"/>
          <w:sz w:val="22"/>
          <w:szCs w:val="22"/>
        </w:rPr>
        <w:t>pregrado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o </w:t>
      </w:r>
      <w:proofErr w:type="spellStart"/>
      <w:r w:rsidRPr="000F1EF2">
        <w:rPr>
          <w:rFonts w:ascii="Century Gothic" w:hAnsi="Century Gothic"/>
          <w:sz w:val="22"/>
          <w:szCs w:val="22"/>
        </w:rPr>
        <w:t>posgrado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0F1EF2">
        <w:rPr>
          <w:rFonts w:ascii="Century Gothic" w:hAnsi="Century Gothic"/>
          <w:sz w:val="22"/>
          <w:szCs w:val="22"/>
        </w:rPr>
        <w:t>el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estudiante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no ha </w:t>
      </w:r>
      <w:proofErr w:type="spellStart"/>
      <w:r w:rsidRPr="000F1EF2">
        <w:rPr>
          <w:rFonts w:ascii="Century Gothic" w:hAnsi="Century Gothic"/>
          <w:sz w:val="22"/>
          <w:szCs w:val="22"/>
        </w:rPr>
        <w:t>concluido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los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procesos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de la </w:t>
      </w:r>
      <w:proofErr w:type="spellStart"/>
      <w:r w:rsidRPr="000F1EF2">
        <w:rPr>
          <w:rFonts w:ascii="Century Gothic" w:hAnsi="Century Gothic"/>
          <w:sz w:val="22"/>
          <w:szCs w:val="22"/>
        </w:rPr>
        <w:t>opción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para acceder al </w:t>
      </w:r>
      <w:proofErr w:type="spellStart"/>
      <w:r w:rsidRPr="000F1EF2">
        <w:rPr>
          <w:rFonts w:ascii="Century Gothic" w:hAnsi="Century Gothic"/>
          <w:sz w:val="22"/>
          <w:szCs w:val="22"/>
        </w:rPr>
        <w:t>título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, la Universidad le concede un </w:t>
      </w:r>
      <w:proofErr w:type="spellStart"/>
      <w:r w:rsidRPr="000F1EF2">
        <w:rPr>
          <w:rFonts w:ascii="Century Gothic" w:hAnsi="Century Gothic"/>
          <w:sz w:val="22"/>
          <w:szCs w:val="22"/>
        </w:rPr>
        <w:t>período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0F1EF2">
        <w:rPr>
          <w:rFonts w:ascii="Century Gothic" w:hAnsi="Century Gothic"/>
          <w:sz w:val="22"/>
          <w:szCs w:val="22"/>
        </w:rPr>
        <w:t>gracia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0F1EF2">
        <w:rPr>
          <w:rFonts w:ascii="Century Gothic" w:hAnsi="Century Gothic"/>
          <w:sz w:val="22"/>
          <w:szCs w:val="22"/>
        </w:rPr>
        <w:t>máximo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de un </w:t>
      </w:r>
      <w:proofErr w:type="spellStart"/>
      <w:r w:rsidRPr="000F1EF2">
        <w:rPr>
          <w:rFonts w:ascii="Century Gothic" w:hAnsi="Century Gothic"/>
          <w:sz w:val="22"/>
          <w:szCs w:val="22"/>
        </w:rPr>
        <w:t>semestre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, para la </w:t>
      </w:r>
      <w:proofErr w:type="spellStart"/>
      <w:r w:rsidRPr="000F1EF2">
        <w:rPr>
          <w:rFonts w:ascii="Century Gothic" w:hAnsi="Century Gothic"/>
          <w:sz w:val="22"/>
          <w:szCs w:val="22"/>
        </w:rPr>
        <w:t>realización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de las </w:t>
      </w:r>
      <w:proofErr w:type="spellStart"/>
      <w:r w:rsidRPr="000F1EF2">
        <w:rPr>
          <w:rFonts w:ascii="Century Gothic" w:hAnsi="Century Gothic"/>
          <w:sz w:val="22"/>
          <w:szCs w:val="22"/>
        </w:rPr>
        <w:t>actividades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académicas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pendientes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: </w:t>
      </w:r>
      <w:proofErr w:type="spellStart"/>
      <w:r w:rsidRPr="000F1EF2">
        <w:rPr>
          <w:rFonts w:ascii="Century Gothic" w:hAnsi="Century Gothic"/>
          <w:sz w:val="22"/>
          <w:szCs w:val="22"/>
        </w:rPr>
        <w:t>elaboración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de </w:t>
      </w:r>
      <w:proofErr w:type="spellStart"/>
      <w:r w:rsidRPr="000F1EF2">
        <w:rPr>
          <w:rFonts w:ascii="Century Gothic" w:hAnsi="Century Gothic"/>
          <w:sz w:val="22"/>
          <w:szCs w:val="22"/>
        </w:rPr>
        <w:t>informes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0F1EF2">
        <w:rPr>
          <w:rFonts w:ascii="Century Gothic" w:hAnsi="Century Gothic"/>
          <w:sz w:val="22"/>
          <w:szCs w:val="22"/>
        </w:rPr>
        <w:t>análisis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y </w:t>
      </w:r>
      <w:proofErr w:type="spellStart"/>
      <w:r w:rsidRPr="000F1EF2">
        <w:rPr>
          <w:rFonts w:ascii="Century Gothic" w:hAnsi="Century Gothic"/>
          <w:sz w:val="22"/>
          <w:szCs w:val="22"/>
        </w:rPr>
        <w:t>comunicación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0F1EF2">
        <w:rPr>
          <w:rFonts w:ascii="Century Gothic" w:hAnsi="Century Gothic"/>
          <w:sz w:val="22"/>
          <w:szCs w:val="22"/>
        </w:rPr>
        <w:t>resultados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. </w:t>
      </w:r>
    </w:p>
    <w:p w14:paraId="6621EAE3" w14:textId="7E6E90B0" w:rsidR="000F1EF2" w:rsidRPr="000F1EF2" w:rsidRDefault="000F1EF2" w:rsidP="000F1EF2">
      <w:pPr>
        <w:pStyle w:val="NormalWeb"/>
        <w:jc w:val="both"/>
        <w:rPr>
          <w:rFonts w:ascii="Century Gothic" w:hAnsi="Century Gothic"/>
          <w:sz w:val="22"/>
          <w:szCs w:val="22"/>
        </w:rPr>
      </w:pPr>
      <w:proofErr w:type="spellStart"/>
      <w:r w:rsidRPr="000F1EF2">
        <w:rPr>
          <w:rStyle w:val="Textoennegrita"/>
          <w:rFonts w:ascii="Century Gothic" w:hAnsi="Century Gothic"/>
          <w:sz w:val="22"/>
          <w:szCs w:val="22"/>
        </w:rPr>
        <w:t>Parágrafo</w:t>
      </w:r>
      <w:proofErr w:type="spellEnd"/>
      <w:r w:rsidRPr="000F1EF2">
        <w:rPr>
          <w:rStyle w:val="Textoennegrita"/>
          <w:rFonts w:ascii="Century Gothic" w:hAnsi="Century Gothic"/>
          <w:sz w:val="22"/>
          <w:szCs w:val="22"/>
        </w:rPr>
        <w:t xml:space="preserve"> primero</w:t>
      </w:r>
      <w:r w:rsidRPr="000F1EF2">
        <w:rPr>
          <w:rFonts w:ascii="Century Gothic" w:hAnsi="Century Gothic"/>
          <w:sz w:val="22"/>
          <w:szCs w:val="22"/>
        </w:rPr>
        <w:t xml:space="preserve">. Este </w:t>
      </w:r>
      <w:proofErr w:type="spellStart"/>
      <w:r w:rsidRPr="000F1EF2">
        <w:rPr>
          <w:rFonts w:ascii="Century Gothic" w:hAnsi="Century Gothic"/>
          <w:sz w:val="22"/>
          <w:szCs w:val="22"/>
        </w:rPr>
        <w:t>período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0F1EF2">
        <w:rPr>
          <w:rFonts w:ascii="Century Gothic" w:hAnsi="Century Gothic"/>
          <w:sz w:val="22"/>
          <w:szCs w:val="22"/>
        </w:rPr>
        <w:t>gracia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requiere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matrícula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académica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y </w:t>
      </w:r>
      <w:proofErr w:type="spellStart"/>
      <w:r w:rsidRPr="000F1EF2">
        <w:rPr>
          <w:rFonts w:ascii="Century Gothic" w:hAnsi="Century Gothic"/>
          <w:sz w:val="22"/>
          <w:szCs w:val="22"/>
        </w:rPr>
        <w:t>está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proofErr w:type="gramStart"/>
      <w:r w:rsidRPr="000F1EF2">
        <w:rPr>
          <w:rFonts w:ascii="Century Gothic" w:hAnsi="Century Gothic"/>
          <w:sz w:val="22"/>
          <w:szCs w:val="22"/>
        </w:rPr>
        <w:t>exento</w:t>
      </w:r>
      <w:proofErr w:type="spellEnd"/>
      <w:r w:rsidRPr="000F1EF2">
        <w:rPr>
          <w:rFonts w:ascii="Century Gothic" w:hAnsi="Century Gothic"/>
          <w:sz w:val="22"/>
          <w:szCs w:val="22"/>
        </w:rPr>
        <w:t>  de</w:t>
      </w:r>
      <w:proofErr w:type="gram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costos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financieros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. El </w:t>
      </w:r>
      <w:proofErr w:type="spellStart"/>
      <w:r w:rsidRPr="000F1EF2">
        <w:rPr>
          <w:rFonts w:ascii="Century Gothic" w:hAnsi="Century Gothic"/>
          <w:sz w:val="22"/>
          <w:szCs w:val="22"/>
        </w:rPr>
        <w:t>estudiante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cancela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el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valor del </w:t>
      </w:r>
      <w:proofErr w:type="spellStart"/>
      <w:r w:rsidRPr="000F1EF2">
        <w:rPr>
          <w:rFonts w:ascii="Century Gothic" w:hAnsi="Century Gothic"/>
          <w:sz w:val="22"/>
          <w:szCs w:val="22"/>
        </w:rPr>
        <w:t>seguro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estudiantil</w:t>
      </w:r>
      <w:proofErr w:type="spellEnd"/>
      <w:r w:rsidRPr="000F1EF2">
        <w:rPr>
          <w:rFonts w:ascii="Century Gothic" w:hAnsi="Century Gothic"/>
          <w:sz w:val="22"/>
          <w:szCs w:val="22"/>
        </w:rPr>
        <w:t>.</w:t>
      </w:r>
    </w:p>
    <w:p w14:paraId="3E3CF49C" w14:textId="77777777" w:rsidR="000F1EF2" w:rsidRPr="000F1EF2" w:rsidRDefault="000F1EF2" w:rsidP="000F1EF2">
      <w:pPr>
        <w:pStyle w:val="NormalWeb"/>
        <w:jc w:val="both"/>
        <w:rPr>
          <w:rFonts w:ascii="Century Gothic" w:hAnsi="Century Gothic"/>
          <w:sz w:val="22"/>
          <w:szCs w:val="22"/>
        </w:rPr>
      </w:pPr>
      <w:proofErr w:type="spellStart"/>
      <w:r w:rsidRPr="000F1EF2">
        <w:rPr>
          <w:rStyle w:val="Textoennegrita"/>
          <w:rFonts w:ascii="Century Gothic" w:hAnsi="Century Gothic"/>
          <w:sz w:val="22"/>
          <w:szCs w:val="22"/>
        </w:rPr>
        <w:t>Parágrafo</w:t>
      </w:r>
      <w:proofErr w:type="spellEnd"/>
      <w:r w:rsidRPr="000F1EF2">
        <w:rPr>
          <w:rStyle w:val="Textoennegrita"/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Style w:val="Textoennegrita"/>
          <w:rFonts w:ascii="Century Gothic" w:hAnsi="Century Gothic"/>
          <w:sz w:val="22"/>
          <w:szCs w:val="22"/>
        </w:rPr>
        <w:t>tercero</w:t>
      </w:r>
      <w:proofErr w:type="spellEnd"/>
      <w:r w:rsidRPr="000F1EF2">
        <w:rPr>
          <w:rStyle w:val="Textoennegrita"/>
          <w:rFonts w:ascii="Century Gothic" w:hAnsi="Century Gothic"/>
          <w:sz w:val="22"/>
          <w:szCs w:val="22"/>
        </w:rPr>
        <w:t>.</w:t>
      </w:r>
      <w:r w:rsidRPr="000F1EF2">
        <w:rPr>
          <w:rFonts w:ascii="Century Gothic" w:hAnsi="Century Gothic"/>
          <w:sz w:val="22"/>
          <w:szCs w:val="22"/>
        </w:rPr>
        <w:t xml:space="preserve"> Si al </w:t>
      </w:r>
      <w:proofErr w:type="spellStart"/>
      <w:r w:rsidRPr="000F1EF2">
        <w:rPr>
          <w:rFonts w:ascii="Century Gothic" w:hAnsi="Century Gothic"/>
          <w:sz w:val="22"/>
          <w:szCs w:val="22"/>
        </w:rPr>
        <w:t>concluir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el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período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0F1EF2">
        <w:rPr>
          <w:rFonts w:ascii="Century Gothic" w:hAnsi="Century Gothic"/>
          <w:sz w:val="22"/>
          <w:szCs w:val="22"/>
        </w:rPr>
        <w:t>gracia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otorgado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para acceder al </w:t>
      </w:r>
      <w:proofErr w:type="spellStart"/>
      <w:r w:rsidRPr="000F1EF2">
        <w:rPr>
          <w:rFonts w:ascii="Century Gothic" w:hAnsi="Century Gothic"/>
          <w:sz w:val="22"/>
          <w:szCs w:val="22"/>
        </w:rPr>
        <w:t>título</w:t>
      </w:r>
      <w:proofErr w:type="spellEnd"/>
      <w:r w:rsidRPr="000F1EF2">
        <w:rPr>
          <w:rFonts w:ascii="Century Gothic" w:hAnsi="Century Gothic"/>
          <w:sz w:val="22"/>
          <w:szCs w:val="22"/>
        </w:rPr>
        <w:t> </w:t>
      </w:r>
      <w:proofErr w:type="spellStart"/>
      <w:r w:rsidRPr="000F1EF2">
        <w:rPr>
          <w:rFonts w:ascii="Century Gothic" w:hAnsi="Century Gothic"/>
          <w:sz w:val="22"/>
          <w:szCs w:val="22"/>
        </w:rPr>
        <w:t>académico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0F1EF2">
        <w:rPr>
          <w:rFonts w:ascii="Century Gothic" w:hAnsi="Century Gothic"/>
          <w:sz w:val="22"/>
          <w:szCs w:val="22"/>
        </w:rPr>
        <w:t>el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estudiante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no </w:t>
      </w:r>
      <w:proofErr w:type="spellStart"/>
      <w:r w:rsidRPr="000F1EF2">
        <w:rPr>
          <w:rFonts w:ascii="Century Gothic" w:hAnsi="Century Gothic"/>
          <w:sz w:val="22"/>
          <w:szCs w:val="22"/>
        </w:rPr>
        <w:t>cumple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con </w:t>
      </w:r>
      <w:proofErr w:type="spellStart"/>
      <w:r w:rsidRPr="000F1EF2">
        <w:rPr>
          <w:rFonts w:ascii="Century Gothic" w:hAnsi="Century Gothic"/>
          <w:sz w:val="22"/>
          <w:szCs w:val="22"/>
        </w:rPr>
        <w:t>dicho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requisito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0F1EF2">
        <w:rPr>
          <w:rFonts w:ascii="Century Gothic" w:hAnsi="Century Gothic"/>
          <w:sz w:val="22"/>
          <w:szCs w:val="22"/>
        </w:rPr>
        <w:t>debe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realizar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matrícula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académica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y </w:t>
      </w:r>
      <w:proofErr w:type="spellStart"/>
      <w:r w:rsidRPr="000F1EF2">
        <w:rPr>
          <w:rFonts w:ascii="Century Gothic" w:hAnsi="Century Gothic"/>
          <w:sz w:val="22"/>
          <w:szCs w:val="22"/>
        </w:rPr>
        <w:t>financiera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sobre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el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100% del valor de la </w:t>
      </w:r>
      <w:proofErr w:type="spellStart"/>
      <w:r w:rsidRPr="000F1EF2">
        <w:rPr>
          <w:rFonts w:ascii="Century Gothic" w:hAnsi="Century Gothic"/>
          <w:sz w:val="22"/>
          <w:szCs w:val="22"/>
        </w:rPr>
        <w:t>matrícula</w:t>
      </w:r>
      <w:proofErr w:type="spellEnd"/>
      <w:r w:rsidRPr="000F1EF2">
        <w:rPr>
          <w:rFonts w:ascii="Century Gothic" w:hAnsi="Century Gothic"/>
          <w:sz w:val="22"/>
          <w:szCs w:val="22"/>
        </w:rPr>
        <w:t>.</w:t>
      </w:r>
    </w:p>
    <w:p w14:paraId="4380DEF6" w14:textId="77777777" w:rsidR="000F1EF2" w:rsidRPr="000F1EF2" w:rsidRDefault="000F1EF2" w:rsidP="000F1EF2">
      <w:pPr>
        <w:pStyle w:val="NormalWeb"/>
        <w:jc w:val="both"/>
        <w:rPr>
          <w:rFonts w:ascii="Century Gothic" w:hAnsi="Century Gothic"/>
          <w:sz w:val="22"/>
          <w:szCs w:val="22"/>
        </w:rPr>
      </w:pPr>
      <w:proofErr w:type="spellStart"/>
      <w:r w:rsidRPr="000F1EF2">
        <w:rPr>
          <w:rStyle w:val="Textoennegrita"/>
          <w:rFonts w:ascii="Century Gothic" w:hAnsi="Century Gothic"/>
          <w:sz w:val="22"/>
          <w:szCs w:val="22"/>
        </w:rPr>
        <w:t>Parágrafo</w:t>
      </w:r>
      <w:proofErr w:type="spellEnd"/>
      <w:r w:rsidRPr="000F1EF2">
        <w:rPr>
          <w:rStyle w:val="Textoennegrita"/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Style w:val="Textoennegrita"/>
          <w:rFonts w:ascii="Century Gothic" w:hAnsi="Century Gothic"/>
          <w:sz w:val="22"/>
          <w:szCs w:val="22"/>
        </w:rPr>
        <w:t>cuarto</w:t>
      </w:r>
      <w:proofErr w:type="spellEnd"/>
      <w:r w:rsidRPr="000F1EF2">
        <w:rPr>
          <w:rStyle w:val="Textoennegrita"/>
          <w:rFonts w:ascii="Century Gothic" w:hAnsi="Century Gothic"/>
          <w:sz w:val="22"/>
          <w:szCs w:val="22"/>
        </w:rPr>
        <w:t>.</w:t>
      </w:r>
      <w:r w:rsidRPr="000F1EF2">
        <w:rPr>
          <w:rFonts w:ascii="Century Gothic" w:hAnsi="Century Gothic"/>
          <w:sz w:val="22"/>
          <w:szCs w:val="22"/>
        </w:rPr>
        <w:t xml:space="preserve"> Durante </w:t>
      </w:r>
      <w:proofErr w:type="spellStart"/>
      <w:r w:rsidRPr="000F1EF2">
        <w:rPr>
          <w:rFonts w:ascii="Century Gothic" w:hAnsi="Century Gothic"/>
          <w:sz w:val="22"/>
          <w:szCs w:val="22"/>
        </w:rPr>
        <w:t>el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período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de </w:t>
      </w:r>
      <w:proofErr w:type="spellStart"/>
      <w:r w:rsidRPr="000F1EF2">
        <w:rPr>
          <w:rFonts w:ascii="Century Gothic" w:hAnsi="Century Gothic"/>
          <w:sz w:val="22"/>
          <w:szCs w:val="22"/>
        </w:rPr>
        <w:t>gracia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el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estudiante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0F1EF2">
        <w:rPr>
          <w:rFonts w:ascii="Century Gothic" w:hAnsi="Century Gothic"/>
          <w:sz w:val="22"/>
          <w:szCs w:val="22"/>
        </w:rPr>
        <w:t>contará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con </w:t>
      </w:r>
      <w:proofErr w:type="spellStart"/>
      <w:r w:rsidRPr="000F1EF2">
        <w:rPr>
          <w:rFonts w:ascii="Century Gothic" w:hAnsi="Century Gothic"/>
          <w:sz w:val="22"/>
          <w:szCs w:val="22"/>
        </w:rPr>
        <w:t>el</w:t>
      </w:r>
      <w:proofErr w:type="spellEnd"/>
      <w:r w:rsidRPr="000F1EF2">
        <w:rPr>
          <w:rFonts w:ascii="Century Gothic" w:hAnsi="Century Gothic"/>
          <w:sz w:val="22"/>
          <w:szCs w:val="22"/>
        </w:rPr>
        <w:t> </w:t>
      </w:r>
      <w:proofErr w:type="spellStart"/>
      <w:r w:rsidRPr="000F1EF2">
        <w:rPr>
          <w:rFonts w:ascii="Century Gothic" w:hAnsi="Century Gothic"/>
          <w:sz w:val="22"/>
          <w:szCs w:val="22"/>
        </w:rPr>
        <w:t>acompañamiento</w:t>
      </w:r>
      <w:proofErr w:type="spellEnd"/>
      <w:r w:rsidRPr="000F1EF2">
        <w:rPr>
          <w:rFonts w:ascii="Century Gothic" w:hAnsi="Century Gothic"/>
          <w:sz w:val="22"/>
          <w:szCs w:val="22"/>
        </w:rPr>
        <w:t xml:space="preserve"> del tutor.</w:t>
      </w:r>
    </w:p>
    <w:p w14:paraId="41F6587C" w14:textId="77777777" w:rsidR="000F1EF2" w:rsidRDefault="000F1EF2" w:rsidP="000F1EF2"/>
    <w:p w14:paraId="1B0A85CC" w14:textId="77777777" w:rsidR="000B74F3" w:rsidRDefault="000B74F3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24E4B0A8" w14:textId="77777777" w:rsidR="00846C3E" w:rsidRDefault="00846C3E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5028844E" w14:textId="72B1AA71" w:rsidR="000B74F3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>Atentamente,</w:t>
      </w:r>
    </w:p>
    <w:p w14:paraId="3D68884A" w14:textId="77777777" w:rsidR="000B74F3" w:rsidRDefault="000B74F3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6E41648F" w14:textId="77777777" w:rsidR="000B74F3" w:rsidRDefault="000B74F3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5DBBAE72" w14:textId="77777777" w:rsidR="000B74F3" w:rsidRDefault="000B74F3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042025DB" w14:textId="77777777" w:rsidR="000B74F3" w:rsidRDefault="000B74F3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6058FF40" w14:textId="77777777" w:rsidR="000B74F3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(Nombre completo del estudiante en mayúscula sostenida)</w:t>
      </w:r>
    </w:p>
    <w:p w14:paraId="51451909" w14:textId="77777777" w:rsidR="000B74F3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(Número de identificación)</w:t>
      </w:r>
    </w:p>
    <w:p w14:paraId="62DE3F7D" w14:textId="77777777" w:rsidR="000B74F3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(Código de estudiante)</w:t>
      </w:r>
    </w:p>
    <w:p w14:paraId="03369AB8" w14:textId="77777777" w:rsidR="000B74F3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(Correo electrónico institucional)</w:t>
      </w:r>
    </w:p>
    <w:p w14:paraId="60DA456E" w14:textId="77777777" w:rsidR="000B74F3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(Número de celular)</w:t>
      </w:r>
    </w:p>
    <w:p w14:paraId="30A67CD5" w14:textId="77777777" w:rsidR="000B74F3" w:rsidRDefault="000B74F3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7E0FC91F" w14:textId="77777777" w:rsidR="000B74F3" w:rsidRDefault="000B74F3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3EA3B0FC" w14:textId="77777777" w:rsidR="000B74F3" w:rsidRDefault="000B74F3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3"/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2"/>
        <w:gridCol w:w="3828"/>
        <w:gridCol w:w="1417"/>
        <w:gridCol w:w="2155"/>
      </w:tblGrid>
      <w:tr w:rsidR="00BE0D20" w14:paraId="3E63A9EE" w14:textId="77777777" w:rsidTr="00B846F8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160F8D" w14:textId="77777777" w:rsidR="00BE0D20" w:rsidRDefault="00BE0D20" w:rsidP="00B846F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5F5376" w14:textId="77777777" w:rsidR="00BE0D20" w:rsidRDefault="00BE0D20" w:rsidP="00B846F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11BB65" w14:textId="77777777" w:rsidR="00BE0D20" w:rsidRDefault="00BE0D20" w:rsidP="00B846F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4EF041" w14:textId="77777777" w:rsidR="00BE0D20" w:rsidRDefault="00BE0D20" w:rsidP="00B846F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BE0D20" w14:paraId="3F7247FB" w14:textId="77777777" w:rsidTr="00B846F8">
        <w:trPr>
          <w:trHeight w:val="3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F1C5" w14:textId="77777777" w:rsidR="00BE0D20" w:rsidRDefault="00BE0D20" w:rsidP="00B846F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Coordinación Unidad de Admisiones y Registro Académico</w:t>
            </w:r>
          </w:p>
          <w:p w14:paraId="5799D208" w14:textId="77777777" w:rsidR="00BE0D20" w:rsidRDefault="00BE0D20" w:rsidP="00B846F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Docencia y Formación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50FA" w14:textId="77777777" w:rsidR="00BE0D20" w:rsidRDefault="00BE0D20" w:rsidP="00B846F8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25EC3C90" w14:textId="77777777" w:rsidR="00C77EC6" w:rsidRPr="00C77EC6" w:rsidRDefault="00C77EC6" w:rsidP="00C77EC6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C77EC6"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048D68E8" w14:textId="77777777" w:rsidR="00C77EC6" w:rsidRPr="00C77EC6" w:rsidRDefault="00C77EC6" w:rsidP="00C77EC6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C77EC6"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3FFE399D" w14:textId="77777777" w:rsidR="00C77EC6" w:rsidRPr="00C77EC6" w:rsidRDefault="00C77EC6" w:rsidP="00C77EC6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C77EC6"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795304EB" w14:textId="16F511C2" w:rsidR="00C77EC6" w:rsidRDefault="00C77EC6" w:rsidP="00C77EC6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C77EC6"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  <w:p w14:paraId="7DA9D241" w14:textId="77777777" w:rsidR="00BE0D20" w:rsidRDefault="00BE0D20" w:rsidP="00B846F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05B7" w14:textId="77777777" w:rsidR="00BE0D20" w:rsidRDefault="00BE0D20" w:rsidP="00B846F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324C" w14:textId="77777777" w:rsidR="00BE0D20" w:rsidRDefault="00BE0D20" w:rsidP="00B846F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Abril de 2024</w:t>
            </w:r>
          </w:p>
        </w:tc>
      </w:tr>
    </w:tbl>
    <w:p w14:paraId="0E79C7BA" w14:textId="77777777" w:rsidR="000B74F3" w:rsidRDefault="000B74F3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</w:p>
    <w:p w14:paraId="2EEA0127" w14:textId="7BC8CE7D" w:rsidR="000B74F3" w:rsidRDefault="00000000" w:rsidP="007F52DD">
      <w:pPr>
        <w:spacing w:after="0" w:line="240" w:lineRule="auto"/>
        <w:jc w:val="both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623AF169" w14:textId="77777777" w:rsidR="000B74F3" w:rsidRDefault="000B74F3">
      <w:pPr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</w:p>
    <w:sectPr w:rsidR="000B7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9A11" w14:textId="77777777" w:rsidR="005919D5" w:rsidRDefault="005919D5">
      <w:pPr>
        <w:spacing w:after="0" w:line="240" w:lineRule="auto"/>
      </w:pPr>
      <w:r>
        <w:separator/>
      </w:r>
    </w:p>
  </w:endnote>
  <w:endnote w:type="continuationSeparator" w:id="0">
    <w:p w14:paraId="39B57085" w14:textId="77777777" w:rsidR="005919D5" w:rsidRDefault="0059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B108" w14:textId="77777777" w:rsidR="000B74F3" w:rsidRDefault="000B74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021F" w14:textId="77777777" w:rsidR="000B74F3" w:rsidRDefault="000B74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9821" w14:textId="77777777" w:rsidR="000B74F3" w:rsidRDefault="000B74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17AB" w14:textId="77777777" w:rsidR="005919D5" w:rsidRDefault="005919D5">
      <w:pPr>
        <w:spacing w:after="0" w:line="240" w:lineRule="auto"/>
      </w:pPr>
      <w:r>
        <w:separator/>
      </w:r>
    </w:p>
  </w:footnote>
  <w:footnote w:type="continuationSeparator" w:id="0">
    <w:p w14:paraId="2CCF19A3" w14:textId="77777777" w:rsidR="005919D5" w:rsidRDefault="0059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DA9A" w14:textId="77777777" w:rsidR="000B74F3" w:rsidRDefault="000B74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F045" w14:textId="77777777" w:rsidR="000B74F3" w:rsidRDefault="000B74F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666666"/>
      </w:rPr>
    </w:pPr>
  </w:p>
  <w:tbl>
    <w:tblPr>
      <w:tblStyle w:val="a5"/>
      <w:tblW w:w="9708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02"/>
      <w:gridCol w:w="4710"/>
      <w:gridCol w:w="1141"/>
      <w:gridCol w:w="1855"/>
    </w:tblGrid>
    <w:tr w:rsidR="000B74F3" w14:paraId="4BE890BD" w14:textId="77777777">
      <w:trPr>
        <w:trHeight w:val="274"/>
      </w:trPr>
      <w:tc>
        <w:tcPr>
          <w:tcW w:w="2002" w:type="dxa"/>
          <w:vMerge w:val="restart"/>
          <w:vAlign w:val="center"/>
        </w:tcPr>
        <w:p w14:paraId="658E7CDA" w14:textId="77777777" w:rsidR="000B74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76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16C0936B" wp14:editId="74E43BC5">
                <wp:extent cx="1285875" cy="60960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0" w:type="dxa"/>
          <w:shd w:val="clear" w:color="auto" w:fill="CCCCCC"/>
          <w:vAlign w:val="center"/>
        </w:tcPr>
        <w:p w14:paraId="2658A5B7" w14:textId="77777777" w:rsidR="000B74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41" w:type="dxa"/>
          <w:vAlign w:val="center"/>
        </w:tcPr>
        <w:p w14:paraId="31DA3440" w14:textId="77777777" w:rsidR="000B74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55" w:type="dxa"/>
          <w:vAlign w:val="center"/>
        </w:tcPr>
        <w:p w14:paraId="1B133BC4" w14:textId="02114343" w:rsidR="000B74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76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DOC – F – </w:t>
          </w:r>
          <w:r w:rsidR="00C77EC6">
            <w:rPr>
              <w:rFonts w:ascii="Century Gothic" w:eastAsia="Century Gothic" w:hAnsi="Century Gothic" w:cs="Century Gothic"/>
              <w:color w:val="000000"/>
            </w:rPr>
            <w:t>170</w:t>
          </w:r>
        </w:p>
      </w:tc>
    </w:tr>
    <w:tr w:rsidR="000B74F3" w14:paraId="0D66534A" w14:textId="77777777">
      <w:trPr>
        <w:trHeight w:val="219"/>
      </w:trPr>
      <w:tc>
        <w:tcPr>
          <w:tcW w:w="2002" w:type="dxa"/>
          <w:vMerge/>
          <w:vAlign w:val="center"/>
        </w:tcPr>
        <w:p w14:paraId="340587E4" w14:textId="77777777" w:rsidR="000B74F3" w:rsidRDefault="000B74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710" w:type="dxa"/>
          <w:vMerge w:val="restart"/>
          <w:vAlign w:val="center"/>
        </w:tcPr>
        <w:p w14:paraId="533AF883" w14:textId="59BD5FF4" w:rsidR="000B74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76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SOLICITUD </w:t>
          </w:r>
          <w:r w:rsidR="000F1EF2">
            <w:rPr>
              <w:rFonts w:ascii="Century Gothic" w:eastAsia="Century Gothic" w:hAnsi="Century Gothic" w:cs="Century Gothic"/>
              <w:b/>
              <w:color w:val="000000"/>
            </w:rPr>
            <w:t>DE PERIODO DE GRACIA</w:t>
          </w:r>
        </w:p>
      </w:tc>
      <w:tc>
        <w:tcPr>
          <w:tcW w:w="1141" w:type="dxa"/>
          <w:vAlign w:val="center"/>
        </w:tcPr>
        <w:p w14:paraId="185CACC2" w14:textId="77777777" w:rsidR="000B74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55" w:type="dxa"/>
          <w:vAlign w:val="center"/>
        </w:tcPr>
        <w:p w14:paraId="365C48EC" w14:textId="567BBC7B" w:rsidR="000B74F3" w:rsidRDefault="000F1E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76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1</w:t>
          </w:r>
        </w:p>
      </w:tc>
    </w:tr>
    <w:tr w:rsidR="000B74F3" w14:paraId="5AB98770" w14:textId="77777777">
      <w:trPr>
        <w:trHeight w:val="261"/>
      </w:trPr>
      <w:tc>
        <w:tcPr>
          <w:tcW w:w="2002" w:type="dxa"/>
          <w:vMerge/>
          <w:vAlign w:val="center"/>
        </w:tcPr>
        <w:p w14:paraId="2995F149" w14:textId="77777777" w:rsidR="000B74F3" w:rsidRDefault="000B74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710" w:type="dxa"/>
          <w:vMerge/>
          <w:vAlign w:val="center"/>
        </w:tcPr>
        <w:p w14:paraId="78564838" w14:textId="77777777" w:rsidR="000B74F3" w:rsidRDefault="000B74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41" w:type="dxa"/>
          <w:vAlign w:val="center"/>
        </w:tcPr>
        <w:p w14:paraId="211D9038" w14:textId="77777777" w:rsidR="000B74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55" w:type="dxa"/>
          <w:vAlign w:val="center"/>
        </w:tcPr>
        <w:p w14:paraId="06328233" w14:textId="77777777" w:rsidR="000B74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76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7F52DD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7F52DD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A8DB446" w14:textId="77777777" w:rsidR="000B74F3" w:rsidRDefault="000B74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3854" w14:textId="77777777" w:rsidR="000B74F3" w:rsidRDefault="000B74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4F3"/>
    <w:rsid w:val="000A085C"/>
    <w:rsid w:val="000B74F3"/>
    <w:rsid w:val="000F1EF2"/>
    <w:rsid w:val="00261050"/>
    <w:rsid w:val="00376BA9"/>
    <w:rsid w:val="005919D5"/>
    <w:rsid w:val="00696F4A"/>
    <w:rsid w:val="007F52DD"/>
    <w:rsid w:val="00846C3E"/>
    <w:rsid w:val="00A22243"/>
    <w:rsid w:val="00B0666C"/>
    <w:rsid w:val="00B12EED"/>
    <w:rsid w:val="00BE0D20"/>
    <w:rsid w:val="00C77EC6"/>
    <w:rsid w:val="00D4069D"/>
    <w:rsid w:val="00E3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DB1D"/>
  <w15:docId w15:val="{1CC7DAAD-475E-4CB9-AA58-BA4F02E3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6F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56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37F"/>
  </w:style>
  <w:style w:type="paragraph" w:styleId="Piedepgina">
    <w:name w:val="footer"/>
    <w:basedOn w:val="Normal"/>
    <w:link w:val="PiedepginaCar"/>
    <w:uiPriority w:val="99"/>
    <w:unhideWhenUsed/>
    <w:rsid w:val="00C56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37F"/>
  </w:style>
  <w:style w:type="paragraph" w:styleId="NormalWeb">
    <w:name w:val="Normal (Web)"/>
    <w:basedOn w:val="Normal"/>
    <w:uiPriority w:val="99"/>
    <w:semiHidden/>
    <w:unhideWhenUsed/>
    <w:rsid w:val="00FD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D7046"/>
    <w:pPr>
      <w:autoSpaceDE w:val="0"/>
      <w:autoSpaceDN w:val="0"/>
      <w:adjustRightInd w:val="0"/>
      <w:spacing w:after="0" w:line="240" w:lineRule="auto"/>
    </w:pPr>
    <w:rPr>
      <w:rFonts w:ascii="Aleo" w:hAnsi="Aleo" w:cs="Aleo"/>
      <w:color w:val="000000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FD7046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D7046"/>
    <w:rPr>
      <w:rFonts w:cs="Aleo"/>
      <w:color w:val="000000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ennegrita">
    <w:name w:val="Strong"/>
    <w:basedOn w:val="Fuentedeprrafopredeter"/>
    <w:uiPriority w:val="22"/>
    <w:qFormat/>
    <w:rsid w:val="000F1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Z1Ho163085SPmMQZp4RbEsoSBw==">AMUW2mWc0Old36bEcmaP1uXA38qW4IO/YlljLh/QxXh1Waw4HbJnKaKRc+RRTnB0mWFVCnT7pBZGZOq0FfWg1OAy+jWkkjm1WJocwmCZmZfROKkz3hwLy+Y=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 Portátil 59</cp:lastModifiedBy>
  <cp:revision>2</cp:revision>
  <dcterms:created xsi:type="dcterms:W3CDTF">2024-04-26T21:11:00Z</dcterms:created>
  <dcterms:modified xsi:type="dcterms:W3CDTF">2024-04-26T21:11:00Z</dcterms:modified>
</cp:coreProperties>
</file>