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72CB" w14:textId="77777777" w:rsidR="00F44EC6" w:rsidRDefault="00F44EC6">
      <w:pPr>
        <w:widowControl w:val="0"/>
        <w:spacing w:after="0" w:line="276" w:lineRule="auto"/>
        <w:rPr>
          <w:rFonts w:ascii="Century Gothic" w:eastAsia="Century Gothic" w:hAnsi="Century Gothic" w:cs="Century Gothic"/>
        </w:rPr>
      </w:pPr>
    </w:p>
    <w:tbl>
      <w:tblPr>
        <w:tblStyle w:val="a3"/>
        <w:tblW w:w="10074" w:type="dxa"/>
        <w:tblInd w:w="-577" w:type="dxa"/>
        <w:tblLayout w:type="fixed"/>
        <w:tblLook w:val="0400" w:firstRow="0" w:lastRow="0" w:firstColumn="0" w:lastColumn="0" w:noHBand="0" w:noVBand="1"/>
      </w:tblPr>
      <w:tblGrid>
        <w:gridCol w:w="2527"/>
        <w:gridCol w:w="825"/>
        <w:gridCol w:w="5025"/>
        <w:gridCol w:w="1697"/>
      </w:tblGrid>
      <w:tr w:rsidR="00F44EC6" w14:paraId="2E1F96A3" w14:textId="77777777">
        <w:trPr>
          <w:trHeight w:val="840"/>
        </w:trPr>
        <w:tc>
          <w:tcPr>
            <w:tcW w:w="1007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E4A1E9" w14:textId="77777777" w:rsidR="00F44EC6" w:rsidRDefault="00F44EC6">
            <w:pPr>
              <w:tabs>
                <w:tab w:val="left" w:pos="450"/>
              </w:tabs>
              <w:spacing w:after="0" w:line="240" w:lineRule="auto"/>
              <w:ind w:left="37"/>
              <w:rPr>
                <w:rFonts w:ascii="Century Gothic" w:eastAsia="Century Gothic" w:hAnsi="Century Gothic" w:cs="Century Gothic"/>
                <w:b/>
                <w:color w:val="202124"/>
              </w:rPr>
            </w:pPr>
          </w:p>
          <w:p w14:paraId="492446C4" w14:textId="77777777" w:rsidR="00F44EC6" w:rsidRDefault="00000000">
            <w:pPr>
              <w:tabs>
                <w:tab w:val="left" w:pos="450"/>
              </w:tabs>
              <w:spacing w:after="0" w:line="240" w:lineRule="auto"/>
              <w:ind w:left="37"/>
              <w:rPr>
                <w:rFonts w:ascii="Century Gothic" w:eastAsia="Century Gothic" w:hAnsi="Century Gothic" w:cs="Century Gothic"/>
                <w:color w:val="202124"/>
              </w:rPr>
            </w:pPr>
            <w:r>
              <w:rPr>
                <w:rFonts w:ascii="Century Gothic" w:eastAsia="Century Gothic" w:hAnsi="Century Gothic" w:cs="Century Gothic"/>
                <w:b/>
                <w:color w:val="202124"/>
              </w:rPr>
              <w:t>Objetivo</w:t>
            </w:r>
            <w:r>
              <w:rPr>
                <w:rFonts w:ascii="Century Gothic" w:eastAsia="Century Gothic" w:hAnsi="Century Gothic" w:cs="Century Gothic"/>
                <w:color w:val="202124"/>
              </w:rPr>
              <w:t>:  Identificar el cumplimiento de los factores de Calidad de las aulas virtuales.</w:t>
            </w:r>
          </w:p>
          <w:p w14:paraId="0FBBAA91" w14:textId="77777777" w:rsidR="00F44EC6" w:rsidRDefault="00F44EC6">
            <w:pPr>
              <w:tabs>
                <w:tab w:val="left" w:pos="450"/>
              </w:tabs>
              <w:spacing w:after="0" w:line="240" w:lineRule="auto"/>
              <w:ind w:left="37"/>
              <w:rPr>
                <w:rFonts w:ascii="Century Gothic" w:eastAsia="Century Gothic" w:hAnsi="Century Gothic" w:cs="Century Gothic"/>
                <w:color w:val="202124"/>
              </w:rPr>
            </w:pPr>
          </w:p>
          <w:p w14:paraId="2D8B3C97" w14:textId="77777777" w:rsidR="00F44EC6" w:rsidRDefault="00000000">
            <w:pPr>
              <w:tabs>
                <w:tab w:val="left" w:pos="450"/>
              </w:tabs>
              <w:spacing w:after="0" w:line="240" w:lineRule="auto"/>
              <w:ind w:left="37"/>
              <w:rPr>
                <w:rFonts w:ascii="Century Gothic" w:eastAsia="Century Gothic" w:hAnsi="Century Gothic" w:cs="Century Gothic"/>
                <w:color w:val="202124"/>
              </w:rPr>
            </w:pPr>
            <w:r>
              <w:rPr>
                <w:rFonts w:ascii="Century Gothic" w:eastAsia="Century Gothic" w:hAnsi="Century Gothic" w:cs="Century Gothic"/>
                <w:b/>
                <w:color w:val="202124"/>
              </w:rPr>
              <w:t>Medición</w:t>
            </w:r>
            <w:r>
              <w:rPr>
                <w:rFonts w:ascii="Century Gothic" w:eastAsia="Century Gothic" w:hAnsi="Century Gothic" w:cs="Century Gothic"/>
                <w:color w:val="202124"/>
              </w:rPr>
              <w:t xml:space="preserve">: El puntaje máximo posible es de 50 Puntos (25 criterios con una calificación máxima de 2 puntos para cada uno), el </w:t>
            </w:r>
            <w:proofErr w:type="spellStart"/>
            <w:r>
              <w:rPr>
                <w:rFonts w:ascii="Century Gothic" w:eastAsia="Century Gothic" w:hAnsi="Century Gothic" w:cs="Century Gothic"/>
                <w:color w:val="202124"/>
              </w:rPr>
              <w:t>Check</w:t>
            </w:r>
            <w:proofErr w:type="spellEnd"/>
            <w:r>
              <w:rPr>
                <w:rFonts w:ascii="Century Gothic" w:eastAsia="Century Gothic" w:hAnsi="Century Gothic" w:cs="Century Gothic"/>
                <w:color w:val="202124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color w:val="202124"/>
              </w:rPr>
              <w:t>List</w:t>
            </w:r>
            <w:proofErr w:type="spellEnd"/>
            <w:r>
              <w:rPr>
                <w:rFonts w:ascii="Century Gothic" w:eastAsia="Century Gothic" w:hAnsi="Century Gothic" w:cs="Century Gothic"/>
                <w:color w:val="202124"/>
              </w:rPr>
              <w:t xml:space="preserve"> valora criterios de calidad respecto a la estructura y diseño de las aulas virtuales, teniendo en cuenta su cumplimiento </w:t>
            </w:r>
            <w:proofErr w:type="gramStart"/>
            <w:r>
              <w:rPr>
                <w:rFonts w:ascii="Century Gothic" w:eastAsia="Century Gothic" w:hAnsi="Century Gothic" w:cs="Century Gothic"/>
                <w:color w:val="202124"/>
              </w:rPr>
              <w:t>de acuerdo a</w:t>
            </w:r>
            <w:proofErr w:type="gramEnd"/>
            <w:r>
              <w:rPr>
                <w:rFonts w:ascii="Century Gothic" w:eastAsia="Century Gothic" w:hAnsi="Century Gothic" w:cs="Century Gothic"/>
                <w:color w:val="202124"/>
              </w:rPr>
              <w:t xml:space="preserve"> la siguiente escala de puntos:</w:t>
            </w:r>
          </w:p>
          <w:p w14:paraId="51A0445F" w14:textId="77777777" w:rsidR="00F44EC6" w:rsidRDefault="00F44EC6">
            <w:pPr>
              <w:spacing w:after="0" w:line="240" w:lineRule="auto"/>
              <w:ind w:left="37"/>
              <w:jc w:val="both"/>
              <w:rPr>
                <w:rFonts w:ascii="Century Gothic" w:eastAsia="Century Gothic" w:hAnsi="Century Gothic" w:cs="Century Gothic"/>
                <w:b/>
                <w:color w:val="202124"/>
              </w:rPr>
            </w:pPr>
          </w:p>
          <w:p w14:paraId="0C6BD059" w14:textId="77777777" w:rsidR="00F44EC6" w:rsidRDefault="00000000">
            <w:pPr>
              <w:spacing w:after="0" w:line="240" w:lineRule="auto"/>
              <w:ind w:left="37"/>
              <w:jc w:val="both"/>
              <w:rPr>
                <w:rFonts w:ascii="Century Gothic" w:eastAsia="Century Gothic" w:hAnsi="Century Gothic" w:cs="Century Gothic"/>
                <w:b/>
                <w:color w:val="202124"/>
              </w:rPr>
            </w:pPr>
            <w:r>
              <w:rPr>
                <w:rFonts w:ascii="Century Gothic" w:eastAsia="Century Gothic" w:hAnsi="Century Gothic" w:cs="Century Gothic"/>
                <w:b/>
                <w:color w:val="202124"/>
              </w:rPr>
              <w:t xml:space="preserve">0 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color w:val="202124"/>
              </w:rPr>
              <w:t>No</w:t>
            </w:r>
            <w:proofErr w:type="gramEnd"/>
            <w:r>
              <w:rPr>
                <w:rFonts w:ascii="Century Gothic" w:eastAsia="Century Gothic" w:hAnsi="Century Gothic" w:cs="Century Gothic"/>
                <w:b/>
                <w:color w:val="202124"/>
              </w:rPr>
              <w:t xml:space="preserve"> se cumple</w:t>
            </w:r>
          </w:p>
          <w:p w14:paraId="1F24A606" w14:textId="77777777" w:rsidR="00F44EC6" w:rsidRDefault="00000000">
            <w:pPr>
              <w:spacing w:after="0" w:line="240" w:lineRule="auto"/>
              <w:ind w:left="37"/>
              <w:jc w:val="both"/>
              <w:rPr>
                <w:rFonts w:ascii="Century Gothic" w:eastAsia="Century Gothic" w:hAnsi="Century Gothic" w:cs="Century Gothic"/>
                <w:b/>
                <w:color w:val="202124"/>
              </w:rPr>
            </w:pPr>
            <w:r>
              <w:rPr>
                <w:rFonts w:ascii="Century Gothic" w:eastAsia="Century Gothic" w:hAnsi="Century Gothic" w:cs="Century Gothic"/>
                <w:b/>
                <w:color w:val="202124"/>
              </w:rPr>
              <w:t xml:space="preserve">1 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color w:val="202124"/>
              </w:rPr>
              <w:t>Se</w:t>
            </w:r>
            <w:proofErr w:type="gramEnd"/>
            <w:r>
              <w:rPr>
                <w:rFonts w:ascii="Century Gothic" w:eastAsia="Century Gothic" w:hAnsi="Century Gothic" w:cs="Century Gothic"/>
                <w:b/>
                <w:color w:val="202124"/>
              </w:rPr>
              <w:t xml:space="preserve"> Cumple, pero requiere procesos de mejora</w:t>
            </w:r>
          </w:p>
          <w:p w14:paraId="5C01F6CA" w14:textId="77777777" w:rsidR="00F44EC6" w:rsidRDefault="00000000">
            <w:pPr>
              <w:tabs>
                <w:tab w:val="left" w:pos="450"/>
              </w:tabs>
              <w:spacing w:after="0" w:line="240" w:lineRule="auto"/>
              <w:ind w:left="37"/>
              <w:rPr>
                <w:rFonts w:ascii="Century Gothic" w:eastAsia="Century Gothic" w:hAnsi="Century Gothic" w:cs="Century Gothic"/>
                <w:color w:val="202124"/>
              </w:rPr>
            </w:pPr>
            <w:r>
              <w:rPr>
                <w:rFonts w:ascii="Century Gothic" w:eastAsia="Century Gothic" w:hAnsi="Century Gothic" w:cs="Century Gothic"/>
                <w:b/>
                <w:color w:val="202124"/>
              </w:rPr>
              <w:t xml:space="preserve"> 2 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color w:val="202124"/>
              </w:rPr>
              <w:t>Se</w:t>
            </w:r>
            <w:proofErr w:type="gramEnd"/>
            <w:r>
              <w:rPr>
                <w:rFonts w:ascii="Century Gothic" w:eastAsia="Century Gothic" w:hAnsi="Century Gothic" w:cs="Century Gothic"/>
                <w:b/>
                <w:color w:val="202124"/>
              </w:rPr>
              <w:t xml:space="preserve"> Cumple</w:t>
            </w:r>
          </w:p>
          <w:p w14:paraId="52658F94" w14:textId="77777777" w:rsidR="00F44EC6" w:rsidRDefault="00F44EC6">
            <w:pPr>
              <w:tabs>
                <w:tab w:val="left" w:pos="450"/>
              </w:tabs>
              <w:spacing w:after="0" w:line="240" w:lineRule="auto"/>
              <w:ind w:left="37"/>
              <w:rPr>
                <w:rFonts w:ascii="Century Gothic" w:eastAsia="Century Gothic" w:hAnsi="Century Gothic" w:cs="Century Gothic"/>
                <w:color w:val="202124"/>
              </w:rPr>
            </w:pPr>
          </w:p>
          <w:p w14:paraId="1D4205B2" w14:textId="77777777" w:rsidR="00F44EC6" w:rsidRDefault="00000000">
            <w:pPr>
              <w:tabs>
                <w:tab w:val="left" w:pos="450"/>
              </w:tabs>
              <w:spacing w:after="0" w:line="240" w:lineRule="auto"/>
              <w:ind w:left="37"/>
              <w:rPr>
                <w:rFonts w:ascii="Century Gothic" w:eastAsia="Century Gothic" w:hAnsi="Century Gothic" w:cs="Century Gothic"/>
                <w:color w:val="202124"/>
              </w:rPr>
            </w:pPr>
            <w:r>
              <w:rPr>
                <w:rFonts w:ascii="Century Gothic" w:eastAsia="Century Gothic" w:hAnsi="Century Gothic" w:cs="Century Gothic"/>
                <w:color w:val="202124"/>
              </w:rPr>
              <w:t>Este instrumento se aplica una vez es creada el aula virtual en la plataforma LMS y es diligenciado por el diseñador instruccional designado de la UIEDV.</w:t>
            </w:r>
          </w:p>
          <w:p w14:paraId="08E14AD8" w14:textId="77777777" w:rsidR="00F44EC6" w:rsidRDefault="00F44EC6">
            <w:pPr>
              <w:tabs>
                <w:tab w:val="left" w:pos="450"/>
              </w:tabs>
              <w:spacing w:after="0" w:line="240" w:lineRule="auto"/>
              <w:rPr>
                <w:rFonts w:ascii="Century Gothic" w:eastAsia="Century Gothic" w:hAnsi="Century Gothic" w:cs="Century Gothic"/>
                <w:color w:val="202124"/>
              </w:rPr>
            </w:pPr>
          </w:p>
          <w:p w14:paraId="4600F764" w14:textId="77777777" w:rsidR="00F44EC6" w:rsidRDefault="00000000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Century Gothic" w:eastAsia="Century Gothic" w:hAnsi="Century Gothic" w:cs="Century Gothic"/>
                <w:color w:val="202124"/>
              </w:rPr>
            </w:pPr>
            <w:r>
              <w:rPr>
                <w:rFonts w:ascii="Century Gothic" w:eastAsia="Century Gothic" w:hAnsi="Century Gothic" w:cs="Century Gothic"/>
                <w:color w:val="202124"/>
              </w:rPr>
              <w:t>La Arquitectura del Aula Virtual se da por aprobada cuando la calificación obtenida es de mínimo el 80% del puntaje máximo. De lo contrario será objeto de revisión por parte del personal de la UIEDV asignado para la creación del aula virtual.</w:t>
            </w:r>
          </w:p>
        </w:tc>
      </w:tr>
      <w:tr w:rsidR="00F44EC6" w14:paraId="7A96E1DA" w14:textId="77777777">
        <w:trPr>
          <w:trHeight w:val="285"/>
        </w:trPr>
        <w:tc>
          <w:tcPr>
            <w:tcW w:w="25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2C6DB" w14:textId="77777777" w:rsidR="00F44EC6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Norma/ Factor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378A7" w14:textId="77777777" w:rsidR="00F44EC6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Ítem</w:t>
            </w:r>
          </w:p>
        </w:tc>
        <w:tc>
          <w:tcPr>
            <w:tcW w:w="5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8883F" w14:textId="77777777" w:rsidR="00F44EC6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Criterio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23F89D1" w14:textId="77777777" w:rsidR="00F44EC6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Puntaje</w:t>
            </w:r>
          </w:p>
        </w:tc>
      </w:tr>
      <w:tr w:rsidR="00F44EC6" w14:paraId="14066386" w14:textId="77777777" w:rsidTr="00506F18">
        <w:trPr>
          <w:trHeight w:val="300"/>
        </w:trPr>
        <w:tc>
          <w:tcPr>
            <w:tcW w:w="2527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63661E" w14:textId="77777777" w:rsidR="00F44EC6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QM - DESCRIPCIÓN DEL COMPONENTE ACADÉMICO E INTRODUCCIÓN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5136C9" w14:textId="77777777" w:rsidR="00F44EC6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1.1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8F9FA"/>
            <w:vAlign w:val="center"/>
          </w:tcPr>
          <w:p w14:paraId="57AF8519" w14:textId="77777777" w:rsidR="00F44EC6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202124"/>
              </w:rPr>
            </w:pPr>
            <w:r>
              <w:rPr>
                <w:rFonts w:ascii="Century Gothic" w:eastAsia="Century Gothic" w:hAnsi="Century Gothic" w:cs="Century Gothic"/>
                <w:color w:val="202124"/>
              </w:rPr>
              <w:t>El aula virtual brinda instrucciones claras para el desarrollo del componente académico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392063F" w14:textId="77777777" w:rsidR="00F44EC6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 </w:t>
            </w:r>
          </w:p>
        </w:tc>
      </w:tr>
      <w:tr w:rsidR="00F44EC6" w14:paraId="67625AAD" w14:textId="77777777" w:rsidTr="00506F18">
        <w:trPr>
          <w:trHeight w:val="150"/>
        </w:trPr>
        <w:tc>
          <w:tcPr>
            <w:tcW w:w="252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24CDD7" w14:textId="77777777" w:rsidR="00F44EC6" w:rsidRDefault="00F44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F999DB" w14:textId="77777777" w:rsidR="00F44EC6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1.2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8F9FA"/>
            <w:vAlign w:val="center"/>
          </w:tcPr>
          <w:p w14:paraId="5C903DD9" w14:textId="77777777" w:rsidR="00F44EC6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202124"/>
              </w:rPr>
            </w:pPr>
            <w:r>
              <w:rPr>
                <w:rFonts w:ascii="Century Gothic" w:eastAsia="Century Gothic" w:hAnsi="Century Gothic" w:cs="Century Gothic"/>
                <w:color w:val="202124"/>
              </w:rPr>
              <w:t>Se presenta a los estudiantes el propósito y la estructura del componente académico (OMA)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4A19F20" w14:textId="77777777" w:rsidR="00F44EC6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 </w:t>
            </w:r>
          </w:p>
        </w:tc>
      </w:tr>
      <w:tr w:rsidR="00F44EC6" w14:paraId="068FF864" w14:textId="77777777" w:rsidTr="00506F18">
        <w:trPr>
          <w:trHeight w:val="150"/>
        </w:trPr>
        <w:tc>
          <w:tcPr>
            <w:tcW w:w="252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3D86B3" w14:textId="77777777" w:rsidR="00F44EC6" w:rsidRDefault="00F44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65516D" w14:textId="77777777" w:rsidR="00F44EC6" w:rsidRDefault="00F44EC6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8F9FA"/>
            <w:vAlign w:val="center"/>
          </w:tcPr>
          <w:p w14:paraId="0BF1989E" w14:textId="77777777" w:rsidR="00F44EC6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202124"/>
              </w:rPr>
            </w:pPr>
            <w:r>
              <w:rPr>
                <w:rFonts w:ascii="Century Gothic" w:eastAsia="Century Gothic" w:hAnsi="Century Gothic" w:cs="Century Gothic"/>
                <w:color w:val="202124"/>
              </w:rPr>
              <w:t>El aula virtual dispone de mecanismos para medir el nivel de progreso de los estudiantes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E78ACF4" w14:textId="77777777" w:rsidR="00F44EC6" w:rsidRDefault="00F44EC6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F44EC6" w14:paraId="17E91F85" w14:textId="77777777" w:rsidTr="00506F18">
        <w:trPr>
          <w:trHeight w:val="315"/>
        </w:trPr>
        <w:tc>
          <w:tcPr>
            <w:tcW w:w="252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38CF72" w14:textId="77777777" w:rsidR="00F44EC6" w:rsidRDefault="00F44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7B2E52" w14:textId="77777777" w:rsidR="00F44EC6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1.3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8F9FA"/>
            <w:vAlign w:val="center"/>
          </w:tcPr>
          <w:p w14:paraId="32ACB477" w14:textId="77777777" w:rsidR="00F44EC6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202124"/>
              </w:rPr>
            </w:pPr>
            <w:r>
              <w:rPr>
                <w:rFonts w:ascii="Century Gothic" w:eastAsia="Century Gothic" w:hAnsi="Century Gothic" w:cs="Century Gothic"/>
                <w:color w:val="202124"/>
              </w:rPr>
              <w:t>Se disponen espacios de comunicación para asesorías, discusiones en línea, mensajería y otras formas de interacción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694074F" w14:textId="77777777" w:rsidR="00F44EC6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 </w:t>
            </w:r>
          </w:p>
        </w:tc>
      </w:tr>
      <w:tr w:rsidR="00F44EC6" w14:paraId="0467ACC2" w14:textId="77777777" w:rsidTr="00506F18">
        <w:trPr>
          <w:trHeight w:val="660"/>
        </w:trPr>
        <w:tc>
          <w:tcPr>
            <w:tcW w:w="252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6ADF2C" w14:textId="77777777" w:rsidR="00F44EC6" w:rsidRDefault="00F44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007B1E" w14:textId="77777777" w:rsidR="00F44EC6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1.4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8F9FA"/>
            <w:vAlign w:val="center"/>
          </w:tcPr>
          <w:p w14:paraId="3D800976" w14:textId="77777777" w:rsidR="00F44EC6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202124"/>
              </w:rPr>
            </w:pPr>
            <w:r>
              <w:rPr>
                <w:rFonts w:ascii="Century Gothic" w:eastAsia="Century Gothic" w:hAnsi="Century Gothic" w:cs="Century Gothic"/>
                <w:color w:val="202124"/>
              </w:rPr>
              <w:t xml:space="preserve">Se brindan a los estudiantes recomendaciones para el desarrollo del componente </w:t>
            </w:r>
            <w:proofErr w:type="gramStart"/>
            <w:r>
              <w:rPr>
                <w:rFonts w:ascii="Century Gothic" w:eastAsia="Century Gothic" w:hAnsi="Century Gothic" w:cs="Century Gothic"/>
                <w:color w:val="202124"/>
              </w:rPr>
              <w:t>académico</w:t>
            </w:r>
            <w:proofErr w:type="gramEnd"/>
            <w:r>
              <w:rPr>
                <w:rFonts w:ascii="Century Gothic" w:eastAsia="Century Gothic" w:hAnsi="Century Gothic" w:cs="Century Gothic"/>
                <w:color w:val="202124"/>
              </w:rPr>
              <w:t xml:space="preserve"> así como acceso al reglamento académico, estatuto de propiedad intelectual, lineamientos para el manejo del correo electrónico y otros documentos de carácter normativo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3F7CC5B" w14:textId="77777777" w:rsidR="00F44EC6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 </w:t>
            </w:r>
          </w:p>
        </w:tc>
      </w:tr>
      <w:tr w:rsidR="00F44EC6" w14:paraId="49BF8C03" w14:textId="77777777" w:rsidTr="00506F18">
        <w:trPr>
          <w:trHeight w:val="645"/>
        </w:trPr>
        <w:tc>
          <w:tcPr>
            <w:tcW w:w="252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14:paraId="185B3EF5" w14:textId="77777777" w:rsidR="00F44EC6" w:rsidRDefault="00F44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8B047B" w14:textId="77777777" w:rsidR="00F44EC6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1.5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8F9FA"/>
            <w:vAlign w:val="center"/>
          </w:tcPr>
          <w:p w14:paraId="1337EDD4" w14:textId="77777777" w:rsidR="00F44EC6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202124"/>
              </w:rPr>
            </w:pPr>
            <w:r>
              <w:rPr>
                <w:rFonts w:ascii="Century Gothic" w:eastAsia="Century Gothic" w:hAnsi="Century Gothic" w:cs="Century Gothic"/>
                <w:color w:val="202124"/>
              </w:rPr>
              <w:t xml:space="preserve">Se precisan con claridad los requerimientos tecnológicos mínimos para el desarrollo del componente académico y se brinda información </w:t>
            </w:r>
            <w:proofErr w:type="gramStart"/>
            <w:r>
              <w:rPr>
                <w:rFonts w:ascii="Century Gothic" w:eastAsia="Century Gothic" w:hAnsi="Century Gothic" w:cs="Century Gothic"/>
                <w:color w:val="202124"/>
              </w:rPr>
              <w:t>sobre  cómo</w:t>
            </w:r>
            <w:proofErr w:type="gramEnd"/>
            <w:r>
              <w:rPr>
                <w:rFonts w:ascii="Century Gothic" w:eastAsia="Century Gothic" w:hAnsi="Century Gothic" w:cs="Century Gothic"/>
                <w:color w:val="202124"/>
              </w:rPr>
              <w:t xml:space="preserve"> acceder al aula virtual desde diversos tipos de dispositivos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3AB9D54" w14:textId="77777777" w:rsidR="00F44EC6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 </w:t>
            </w:r>
          </w:p>
        </w:tc>
      </w:tr>
      <w:tr w:rsidR="00F44EC6" w14:paraId="430F35F4" w14:textId="77777777" w:rsidTr="00506F18">
        <w:trPr>
          <w:trHeight w:val="705"/>
        </w:trPr>
        <w:tc>
          <w:tcPr>
            <w:tcW w:w="252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14:paraId="546B2987" w14:textId="77777777" w:rsidR="00F44EC6" w:rsidRDefault="00F44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250319" w14:textId="77777777" w:rsidR="00F44EC6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1.6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8F9FA"/>
            <w:vAlign w:val="center"/>
          </w:tcPr>
          <w:p w14:paraId="5CF4B4DD" w14:textId="77777777" w:rsidR="00F44EC6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202124"/>
              </w:rPr>
            </w:pPr>
            <w:r>
              <w:rPr>
                <w:rFonts w:ascii="Century Gothic" w:eastAsia="Century Gothic" w:hAnsi="Century Gothic" w:cs="Century Gothic"/>
                <w:color w:val="202124"/>
              </w:rPr>
              <w:t xml:space="preserve">Los conocimientos </w:t>
            </w:r>
            <w:proofErr w:type="gramStart"/>
            <w:r>
              <w:rPr>
                <w:rFonts w:ascii="Century Gothic" w:eastAsia="Century Gothic" w:hAnsi="Century Gothic" w:cs="Century Gothic"/>
                <w:color w:val="202124"/>
              </w:rPr>
              <w:t>y  habilidades</w:t>
            </w:r>
            <w:proofErr w:type="gramEnd"/>
            <w:r>
              <w:rPr>
                <w:rFonts w:ascii="Century Gothic" w:eastAsia="Century Gothic" w:hAnsi="Century Gothic" w:cs="Century Gothic"/>
                <w:color w:val="202124"/>
              </w:rPr>
              <w:t xml:space="preserve"> informáticas que se esperan del estudiante están claramente descritas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2CB79DF" w14:textId="77777777" w:rsidR="00F44EC6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 </w:t>
            </w:r>
          </w:p>
        </w:tc>
      </w:tr>
      <w:tr w:rsidR="00F44EC6" w14:paraId="185704B1" w14:textId="77777777" w:rsidTr="00506F18">
        <w:trPr>
          <w:trHeight w:val="45"/>
        </w:trPr>
        <w:tc>
          <w:tcPr>
            <w:tcW w:w="252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14:paraId="3995B898" w14:textId="77777777" w:rsidR="00F44EC6" w:rsidRDefault="00F44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D768B9" w14:textId="77777777" w:rsidR="00F44EC6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1.7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8F9FA"/>
            <w:vAlign w:val="center"/>
          </w:tcPr>
          <w:p w14:paraId="45D96250" w14:textId="77777777" w:rsidR="00F44EC6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202124"/>
              </w:rPr>
            </w:pPr>
            <w:r>
              <w:rPr>
                <w:rFonts w:ascii="Century Gothic" w:eastAsia="Century Gothic" w:hAnsi="Century Gothic" w:cs="Century Gothic"/>
                <w:color w:val="202124"/>
              </w:rPr>
              <w:t>Se precisan con claridad los prerrequisitos o conocimientos previos del componente académico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F9D807D" w14:textId="77777777" w:rsidR="00F44EC6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 </w:t>
            </w:r>
          </w:p>
        </w:tc>
      </w:tr>
      <w:tr w:rsidR="00F44EC6" w14:paraId="0ACDDEEF" w14:textId="77777777" w:rsidTr="00506F18">
        <w:tc>
          <w:tcPr>
            <w:tcW w:w="252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14:paraId="5D5BC680" w14:textId="77777777" w:rsidR="00F44EC6" w:rsidRDefault="00F44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DB124A" w14:textId="77777777" w:rsidR="00F44EC6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1.8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8F9FA"/>
            <w:vAlign w:val="center"/>
          </w:tcPr>
          <w:p w14:paraId="0359690B" w14:textId="77777777" w:rsidR="00F44EC6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202124"/>
              </w:rPr>
            </w:pPr>
            <w:r>
              <w:rPr>
                <w:rFonts w:ascii="Century Gothic" w:eastAsia="Century Gothic" w:hAnsi="Century Gothic" w:cs="Century Gothic"/>
                <w:color w:val="202124"/>
              </w:rPr>
              <w:t xml:space="preserve">Se dispone de información del profesor tutor: perfil, experiencia, redes sociales, email, publicaciones, </w:t>
            </w:r>
            <w:proofErr w:type="spellStart"/>
            <w:r>
              <w:rPr>
                <w:rFonts w:ascii="Century Gothic" w:eastAsia="Century Gothic" w:hAnsi="Century Gothic" w:cs="Century Gothic"/>
                <w:color w:val="202124"/>
              </w:rPr>
              <w:t>etc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81F7B67" w14:textId="77777777" w:rsidR="00F44EC6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 </w:t>
            </w:r>
          </w:p>
        </w:tc>
      </w:tr>
      <w:tr w:rsidR="00F44EC6" w14:paraId="0832EBBC" w14:textId="77777777" w:rsidTr="00506F18">
        <w:trPr>
          <w:trHeight w:val="195"/>
        </w:trPr>
        <w:tc>
          <w:tcPr>
            <w:tcW w:w="252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14:paraId="16EE395D" w14:textId="77777777" w:rsidR="00F44EC6" w:rsidRDefault="00F44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C1B63A6" w14:textId="77777777" w:rsidR="00F44EC6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1.9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8F9FA"/>
            <w:vAlign w:val="center"/>
          </w:tcPr>
          <w:p w14:paraId="51CAC05A" w14:textId="77777777" w:rsidR="00F44EC6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202124"/>
              </w:rPr>
            </w:pPr>
            <w:r>
              <w:rPr>
                <w:rFonts w:ascii="Century Gothic" w:eastAsia="Century Gothic" w:hAnsi="Century Gothic" w:cs="Century Gothic"/>
                <w:color w:val="202124"/>
              </w:rPr>
              <w:t>Se dispone de espacios virtuales para que los estudiantes se presenten y manifiesten sus intereses y expectativas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A422FDC" w14:textId="77777777" w:rsidR="00F44EC6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 </w:t>
            </w:r>
          </w:p>
        </w:tc>
      </w:tr>
      <w:tr w:rsidR="00F44EC6" w14:paraId="1BE9D020" w14:textId="77777777" w:rsidTr="00506F18">
        <w:trPr>
          <w:trHeight w:val="270"/>
        </w:trPr>
        <w:tc>
          <w:tcPr>
            <w:tcW w:w="2527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8A327D" w14:textId="77777777" w:rsidR="00F44EC6" w:rsidRDefault="00F44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14:paraId="64BF98CF" w14:textId="77777777" w:rsidR="00F44E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QM. Materiales Didácticos</w:t>
            </w: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5562E45" w14:textId="77777777" w:rsidR="00F44EC6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4.1, 4.2 4.4</w:t>
            </w:r>
          </w:p>
        </w:tc>
        <w:tc>
          <w:tcPr>
            <w:tcW w:w="502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8F9FA"/>
            <w:vAlign w:val="center"/>
          </w:tcPr>
          <w:p w14:paraId="7639C436" w14:textId="77777777" w:rsidR="00F44EC6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202124"/>
              </w:rPr>
            </w:pPr>
            <w:r>
              <w:rPr>
                <w:rFonts w:ascii="Century Gothic" w:eastAsia="Century Gothic" w:hAnsi="Century Gothic" w:cs="Century Gothic"/>
                <w:color w:val="202124"/>
              </w:rPr>
              <w:t>Los materiales didácticos contribuyen al logro de los resultados de aprendizaje tanto teóricos como prácticos</w:t>
            </w:r>
          </w:p>
        </w:tc>
        <w:tc>
          <w:tcPr>
            <w:tcW w:w="1697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1293FD5" w14:textId="77777777" w:rsidR="00F44EC6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 </w:t>
            </w:r>
          </w:p>
          <w:p w14:paraId="46829DBA" w14:textId="77777777" w:rsidR="00F44EC6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 </w:t>
            </w:r>
          </w:p>
        </w:tc>
      </w:tr>
      <w:tr w:rsidR="00F44EC6" w14:paraId="6D01E017" w14:textId="77777777" w:rsidTr="00506F18">
        <w:trPr>
          <w:trHeight w:val="345"/>
        </w:trPr>
        <w:tc>
          <w:tcPr>
            <w:tcW w:w="252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E21026" w14:textId="77777777" w:rsidR="00F44EC6" w:rsidRDefault="00F44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292684F" w14:textId="77777777" w:rsidR="00F44EC6" w:rsidRDefault="00F44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50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8F9FA"/>
            <w:vAlign w:val="center"/>
          </w:tcPr>
          <w:p w14:paraId="05B864C3" w14:textId="77777777" w:rsidR="00F44EC6" w:rsidRDefault="00F44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697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DFE39F3" w14:textId="77777777" w:rsidR="00F44EC6" w:rsidRDefault="00F44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F44EC6" w14:paraId="1C85A28E" w14:textId="77777777" w:rsidTr="00506F18">
        <w:trPr>
          <w:trHeight w:val="810"/>
        </w:trPr>
        <w:tc>
          <w:tcPr>
            <w:tcW w:w="252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FEB0C3" w14:textId="77777777" w:rsidR="00F44EC6" w:rsidRDefault="00F44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4D023F2" w14:textId="77777777" w:rsidR="00F44EC6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4.3</w:t>
            </w:r>
          </w:p>
        </w:tc>
        <w:tc>
          <w:tcPr>
            <w:tcW w:w="502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8F9FA"/>
            <w:vAlign w:val="center"/>
          </w:tcPr>
          <w:p w14:paraId="6FFFE589" w14:textId="77777777" w:rsidR="00F44EC6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202124"/>
              </w:rPr>
            </w:pPr>
            <w:r>
              <w:rPr>
                <w:rFonts w:ascii="Century Gothic" w:eastAsia="Century Gothic" w:hAnsi="Century Gothic" w:cs="Century Gothic"/>
                <w:color w:val="202124"/>
              </w:rPr>
              <w:t xml:space="preserve">El componente académico brinda los </w:t>
            </w:r>
            <w:proofErr w:type="gramStart"/>
            <w:r>
              <w:rPr>
                <w:rFonts w:ascii="Century Gothic" w:eastAsia="Century Gothic" w:hAnsi="Century Gothic" w:cs="Century Gothic"/>
                <w:color w:val="202124"/>
              </w:rPr>
              <w:t>recursos,  referencias</w:t>
            </w:r>
            <w:proofErr w:type="gramEnd"/>
            <w:r>
              <w:rPr>
                <w:rFonts w:ascii="Century Gothic" w:eastAsia="Century Gothic" w:hAnsi="Century Gothic" w:cs="Century Gothic"/>
                <w:color w:val="202124"/>
              </w:rPr>
              <w:t xml:space="preserve"> y fuentes bibliográficas adecuadas y éstos cuentan con los permisos y/o licencias de uso respectivas</w:t>
            </w:r>
          </w:p>
        </w:tc>
        <w:tc>
          <w:tcPr>
            <w:tcW w:w="1697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715A4E4" w14:textId="77777777" w:rsidR="00F44EC6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 </w:t>
            </w:r>
          </w:p>
          <w:p w14:paraId="24639CDD" w14:textId="77777777" w:rsidR="00F44EC6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 </w:t>
            </w:r>
          </w:p>
        </w:tc>
      </w:tr>
      <w:tr w:rsidR="00F44EC6" w14:paraId="26FBC978" w14:textId="77777777" w:rsidTr="00506F18">
        <w:trPr>
          <w:trHeight w:val="310"/>
        </w:trPr>
        <w:tc>
          <w:tcPr>
            <w:tcW w:w="252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B9D403" w14:textId="77777777" w:rsidR="00F44EC6" w:rsidRDefault="00F44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D075A4B" w14:textId="77777777" w:rsidR="00F44EC6" w:rsidRDefault="00F44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50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8F9FA"/>
            <w:vAlign w:val="center"/>
          </w:tcPr>
          <w:p w14:paraId="4E1FDBF7" w14:textId="77777777" w:rsidR="00F44EC6" w:rsidRDefault="00F44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697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7468226" w14:textId="77777777" w:rsidR="00F44EC6" w:rsidRDefault="00F44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F44EC6" w14:paraId="011F4EDD" w14:textId="77777777" w:rsidTr="00506F18">
        <w:trPr>
          <w:trHeight w:val="200"/>
        </w:trPr>
        <w:tc>
          <w:tcPr>
            <w:tcW w:w="252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6CB605" w14:textId="77777777" w:rsidR="00F44EC6" w:rsidRDefault="00F44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98FA4D8" w14:textId="77777777" w:rsidR="00F44EC6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4.5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8F9FA"/>
            <w:vAlign w:val="center"/>
          </w:tcPr>
          <w:p w14:paraId="16B3FA2B" w14:textId="77777777" w:rsidR="00F44EC6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202124"/>
              </w:rPr>
            </w:pPr>
            <w:r>
              <w:rPr>
                <w:rFonts w:ascii="Century Gothic" w:eastAsia="Century Gothic" w:hAnsi="Century Gothic" w:cs="Century Gothic"/>
                <w:color w:val="202124"/>
              </w:rPr>
              <w:t>Se utiliza una variedad de materiales didácticos en el componente académico (audio, video, infografía)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190F54D" w14:textId="77777777" w:rsidR="00F44EC6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 </w:t>
            </w:r>
          </w:p>
        </w:tc>
      </w:tr>
      <w:tr w:rsidR="00F44EC6" w14:paraId="0D074415" w14:textId="77777777" w:rsidTr="00506F18">
        <w:trPr>
          <w:trHeight w:val="200"/>
        </w:trPr>
        <w:tc>
          <w:tcPr>
            <w:tcW w:w="252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211721" w14:textId="77777777" w:rsidR="00F44EC6" w:rsidRDefault="00F44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5811238" w14:textId="77777777" w:rsidR="00F44EC6" w:rsidRDefault="00F44EC6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8F9FA"/>
            <w:vAlign w:val="center"/>
          </w:tcPr>
          <w:p w14:paraId="73A4F3C0" w14:textId="77777777" w:rsidR="00F44EC6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202124"/>
              </w:rPr>
            </w:pPr>
            <w:r>
              <w:rPr>
                <w:rFonts w:ascii="Century Gothic" w:eastAsia="Century Gothic" w:hAnsi="Century Gothic" w:cs="Century Gothic"/>
                <w:color w:val="202124"/>
              </w:rPr>
              <w:t>Los videos, audios e infografías empleados cuentan con el respectivo licenciamiento de uso como recurso educativo abierto.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A2809A8" w14:textId="77777777" w:rsidR="00F44EC6" w:rsidRDefault="00F44EC6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F44EC6" w14:paraId="0BDB4B59" w14:textId="77777777" w:rsidTr="00506F18">
        <w:trPr>
          <w:trHeight w:val="375"/>
        </w:trPr>
        <w:tc>
          <w:tcPr>
            <w:tcW w:w="2527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CB8922" w14:textId="77777777" w:rsidR="00F44E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QM. Actividades de aprendizaje e interacción estudiantil</w:t>
            </w: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D58BD56" w14:textId="77777777" w:rsidR="00F44EC6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5.3,</w:t>
            </w:r>
          </w:p>
          <w:p w14:paraId="706459F1" w14:textId="77777777" w:rsidR="00F44EC6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5.4</w:t>
            </w:r>
          </w:p>
          <w:p w14:paraId="54DB5A40" w14:textId="77777777" w:rsidR="00F44EC6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5.4</w:t>
            </w:r>
          </w:p>
        </w:tc>
        <w:tc>
          <w:tcPr>
            <w:tcW w:w="502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8F9FA"/>
            <w:vAlign w:val="center"/>
          </w:tcPr>
          <w:p w14:paraId="7E223212" w14:textId="77777777" w:rsidR="00F44EC6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202124"/>
              </w:rPr>
            </w:pPr>
            <w:r>
              <w:rPr>
                <w:rFonts w:ascii="Century Gothic" w:eastAsia="Century Gothic" w:hAnsi="Century Gothic" w:cs="Century Gothic"/>
                <w:color w:val="202124"/>
              </w:rPr>
              <w:t>Los mecanismos o estrategias y requisitos de interacción con los estudiantes están claramente definidos</w:t>
            </w:r>
          </w:p>
        </w:tc>
        <w:tc>
          <w:tcPr>
            <w:tcW w:w="1697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0E7E12B" w14:textId="77777777" w:rsidR="00F44EC6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 </w:t>
            </w:r>
          </w:p>
          <w:p w14:paraId="5AB5CF37" w14:textId="77777777" w:rsidR="00F44EC6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 </w:t>
            </w:r>
          </w:p>
        </w:tc>
      </w:tr>
      <w:tr w:rsidR="00F44EC6" w14:paraId="6E4446FB" w14:textId="77777777" w:rsidTr="00506F18">
        <w:trPr>
          <w:trHeight w:val="310"/>
        </w:trPr>
        <w:tc>
          <w:tcPr>
            <w:tcW w:w="252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E65684" w14:textId="77777777" w:rsidR="00F44EC6" w:rsidRDefault="00F44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D920733" w14:textId="77777777" w:rsidR="00F44EC6" w:rsidRDefault="00F44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50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8F9FA"/>
            <w:vAlign w:val="center"/>
          </w:tcPr>
          <w:p w14:paraId="662B3C77" w14:textId="77777777" w:rsidR="00F44EC6" w:rsidRDefault="00F44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697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3BB94B2" w14:textId="77777777" w:rsidR="00F44EC6" w:rsidRDefault="00F44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F44EC6" w14:paraId="5BDDAEF4" w14:textId="77777777" w:rsidTr="00506F18">
        <w:trPr>
          <w:trHeight w:val="15"/>
        </w:trPr>
        <w:tc>
          <w:tcPr>
            <w:tcW w:w="2527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C63EE9D" w14:textId="77777777" w:rsidR="00F44E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Herramientas tecnológicas empleadas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0C5D860" w14:textId="77777777" w:rsidR="00F44EC6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6.1,</w:t>
            </w:r>
          </w:p>
          <w:p w14:paraId="310A9E76" w14:textId="77777777" w:rsidR="00F44EC6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6.3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8F9FA"/>
            <w:vAlign w:val="center"/>
          </w:tcPr>
          <w:p w14:paraId="7F6DE88F" w14:textId="77777777" w:rsidR="00F44EC6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202124"/>
              </w:rPr>
            </w:pPr>
            <w:r>
              <w:rPr>
                <w:rFonts w:ascii="Century Gothic" w:eastAsia="Century Gothic" w:hAnsi="Century Gothic" w:cs="Century Gothic"/>
                <w:color w:val="202124"/>
              </w:rPr>
              <w:t>Las herramientas tecnológicas dispuestas en el aula virtual del componente académico son adecuadas y suficientes para permitir al estudiante alcanzar los resultados de aprendizaje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67FB208" w14:textId="77777777" w:rsidR="00F44EC6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 </w:t>
            </w:r>
          </w:p>
        </w:tc>
      </w:tr>
      <w:tr w:rsidR="00F44EC6" w14:paraId="6DC200D5" w14:textId="77777777" w:rsidTr="00506F18">
        <w:trPr>
          <w:trHeight w:val="310"/>
        </w:trPr>
        <w:tc>
          <w:tcPr>
            <w:tcW w:w="252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8D9C82" w14:textId="77777777" w:rsidR="00F44EC6" w:rsidRDefault="00F44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DBA0735" w14:textId="77777777" w:rsidR="00F44EC6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6.2</w:t>
            </w:r>
          </w:p>
        </w:tc>
        <w:tc>
          <w:tcPr>
            <w:tcW w:w="502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8F9FA"/>
            <w:vAlign w:val="center"/>
          </w:tcPr>
          <w:p w14:paraId="14B3703F" w14:textId="77777777" w:rsidR="00F44EC6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202124"/>
              </w:rPr>
            </w:pPr>
            <w:r>
              <w:rPr>
                <w:rFonts w:ascii="Century Gothic" w:eastAsia="Century Gothic" w:hAnsi="Century Gothic" w:cs="Century Gothic"/>
                <w:color w:val="202124"/>
              </w:rPr>
              <w:t>Las herramientas tecnológicas dispuestas en el aula virtual del componente académico permiten la participación estudiantil y apoyan el desarrollo de actividades individuales y colaborativas</w:t>
            </w:r>
          </w:p>
        </w:tc>
        <w:tc>
          <w:tcPr>
            <w:tcW w:w="1697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2E5DB42" w14:textId="77777777" w:rsidR="00F44EC6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 </w:t>
            </w:r>
          </w:p>
          <w:p w14:paraId="07193990" w14:textId="77777777" w:rsidR="00F44EC6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 </w:t>
            </w:r>
          </w:p>
        </w:tc>
      </w:tr>
      <w:tr w:rsidR="00F44EC6" w14:paraId="507570F6" w14:textId="77777777" w:rsidTr="00506F18">
        <w:trPr>
          <w:trHeight w:val="310"/>
        </w:trPr>
        <w:tc>
          <w:tcPr>
            <w:tcW w:w="252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6A6DC12" w14:textId="77777777" w:rsidR="00F44EC6" w:rsidRDefault="00F44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A557F93" w14:textId="77777777" w:rsidR="00F44EC6" w:rsidRDefault="00F44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50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8F9FA"/>
            <w:vAlign w:val="center"/>
          </w:tcPr>
          <w:p w14:paraId="0D0BE680" w14:textId="77777777" w:rsidR="00F44EC6" w:rsidRDefault="00F44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697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C96638A" w14:textId="77777777" w:rsidR="00F44EC6" w:rsidRDefault="00F44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F44EC6" w14:paraId="46EC7E05" w14:textId="77777777" w:rsidTr="00506F18">
        <w:trPr>
          <w:trHeight w:val="555"/>
        </w:trPr>
        <w:tc>
          <w:tcPr>
            <w:tcW w:w="252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7B6050" w14:textId="77777777" w:rsidR="00F44EC6" w:rsidRDefault="00F44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C2AB9D3" w14:textId="77777777" w:rsidR="00F44EC6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6.4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8F9FA"/>
            <w:vAlign w:val="center"/>
          </w:tcPr>
          <w:p w14:paraId="1E27A88C" w14:textId="77777777" w:rsidR="00F44EC6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202124"/>
              </w:rPr>
            </w:pPr>
            <w:r>
              <w:rPr>
                <w:rFonts w:ascii="Century Gothic" w:eastAsia="Century Gothic" w:hAnsi="Century Gothic" w:cs="Century Gothic"/>
                <w:color w:val="202124"/>
              </w:rPr>
              <w:t>El aula virtual del componente académico provee información a los estudiantes respecto a la protección de sus datos y privacidad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279D4FA" w14:textId="77777777" w:rsidR="00F44EC6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 </w:t>
            </w:r>
          </w:p>
        </w:tc>
      </w:tr>
      <w:tr w:rsidR="00F44EC6" w14:paraId="611692B7" w14:textId="77777777" w:rsidTr="00506F18">
        <w:trPr>
          <w:trHeight w:val="360"/>
        </w:trPr>
        <w:tc>
          <w:tcPr>
            <w:tcW w:w="2527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AB61C0" w14:textId="77777777" w:rsidR="00F44E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Apoyo estudiantil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ED1FE15" w14:textId="77777777" w:rsidR="00F44EC6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7.1,</w:t>
            </w:r>
          </w:p>
          <w:p w14:paraId="190D44DF" w14:textId="77777777" w:rsidR="00F44EC6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7-3,</w:t>
            </w:r>
          </w:p>
          <w:p w14:paraId="2D17DF4D" w14:textId="77777777" w:rsidR="00F44EC6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7.4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8F9FA"/>
            <w:vAlign w:val="center"/>
          </w:tcPr>
          <w:p w14:paraId="07DE60F9" w14:textId="77777777" w:rsidR="00F44EC6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202124"/>
              </w:rPr>
            </w:pPr>
            <w:r>
              <w:rPr>
                <w:rFonts w:ascii="Century Gothic" w:eastAsia="Century Gothic" w:hAnsi="Century Gothic" w:cs="Century Gothic"/>
                <w:color w:val="202124"/>
              </w:rPr>
              <w:t>El aula virtual del componente académico ofrece canales de atención y apoyo a los estudiantes mediante enlace web para contribuir en el alcance de los resultados de aprendizaje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93AD552" w14:textId="77777777" w:rsidR="00F44EC6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 </w:t>
            </w:r>
          </w:p>
        </w:tc>
      </w:tr>
      <w:tr w:rsidR="00F44EC6" w14:paraId="00C2F3D7" w14:textId="77777777" w:rsidTr="00506F18">
        <w:trPr>
          <w:trHeight w:val="360"/>
        </w:trPr>
        <w:tc>
          <w:tcPr>
            <w:tcW w:w="252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A074DEC" w14:textId="77777777" w:rsidR="00F44EC6" w:rsidRDefault="00F44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5452F99" w14:textId="77777777" w:rsidR="00F44EC6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7.2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8F9FA"/>
            <w:vAlign w:val="center"/>
          </w:tcPr>
          <w:p w14:paraId="0A3FEAC2" w14:textId="77777777" w:rsidR="00F44EC6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202124"/>
              </w:rPr>
            </w:pPr>
            <w:r>
              <w:rPr>
                <w:rFonts w:ascii="Century Gothic" w:eastAsia="Century Gothic" w:hAnsi="Century Gothic" w:cs="Century Gothic"/>
                <w:color w:val="202124"/>
              </w:rPr>
              <w:t xml:space="preserve">El aula virtual del componente académico </w:t>
            </w:r>
            <w:proofErr w:type="gramStart"/>
            <w:r>
              <w:rPr>
                <w:rFonts w:ascii="Century Gothic" w:eastAsia="Century Gothic" w:hAnsi="Century Gothic" w:cs="Century Gothic"/>
                <w:color w:val="202124"/>
              </w:rPr>
              <w:t>le</w:t>
            </w:r>
            <w:proofErr w:type="gramEnd"/>
            <w:r>
              <w:rPr>
                <w:rFonts w:ascii="Century Gothic" w:eastAsia="Century Gothic" w:hAnsi="Century Gothic" w:cs="Century Gothic"/>
                <w:color w:val="202124"/>
              </w:rPr>
              <w:t xml:space="preserve"> ofrece a los estudiantes opciones de acceso a los servicios de la institución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11DD6B6" w14:textId="77777777" w:rsidR="00F44EC6" w:rsidRDefault="00F44EC6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F44EC6" w14:paraId="3B05D6A5" w14:textId="77777777" w:rsidTr="00506F18">
        <w:trPr>
          <w:trHeight w:val="165"/>
        </w:trPr>
        <w:tc>
          <w:tcPr>
            <w:tcW w:w="2527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112BE9" w14:textId="77777777" w:rsidR="00F44EC6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454545"/>
              </w:rPr>
            </w:pPr>
            <w:r>
              <w:rPr>
                <w:rFonts w:ascii="Century Gothic" w:eastAsia="Century Gothic" w:hAnsi="Century Gothic" w:cs="Century Gothic"/>
                <w:color w:val="454545"/>
              </w:rPr>
              <w:t>Accesibilidad y facilidad de uso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7CE7B4F" w14:textId="77777777" w:rsidR="00F44EC6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8.1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8F9FA"/>
            <w:vAlign w:val="center"/>
          </w:tcPr>
          <w:p w14:paraId="475D800F" w14:textId="77777777" w:rsidR="00F44EC6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202124"/>
              </w:rPr>
            </w:pPr>
            <w:r>
              <w:rPr>
                <w:rFonts w:ascii="Century Gothic" w:eastAsia="Century Gothic" w:hAnsi="Century Gothic" w:cs="Century Gothic"/>
                <w:color w:val="202124"/>
              </w:rPr>
              <w:t>La navegación en el aula virtual del componente académico facilita su uso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9068AC0" w14:textId="77777777" w:rsidR="00F44EC6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 </w:t>
            </w:r>
          </w:p>
        </w:tc>
      </w:tr>
      <w:tr w:rsidR="00F44EC6" w14:paraId="1FBC8282" w14:textId="77777777" w:rsidTr="00506F18">
        <w:trPr>
          <w:trHeight w:val="150"/>
        </w:trPr>
        <w:tc>
          <w:tcPr>
            <w:tcW w:w="252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084B2F" w14:textId="77777777" w:rsidR="00F44EC6" w:rsidRDefault="00F44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B3942B5" w14:textId="77777777" w:rsidR="00F44EC6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8.2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8F9FA"/>
            <w:vAlign w:val="center"/>
          </w:tcPr>
          <w:p w14:paraId="3EC10487" w14:textId="77777777" w:rsidR="00F44EC6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202124"/>
              </w:rPr>
            </w:pPr>
            <w:r>
              <w:rPr>
                <w:rFonts w:ascii="Century Gothic" w:eastAsia="Century Gothic" w:hAnsi="Century Gothic" w:cs="Century Gothic"/>
                <w:color w:val="202124"/>
              </w:rPr>
              <w:t>El diseño del aula virtual del componente académico facilita su legibilidad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DD782AB" w14:textId="77777777" w:rsidR="00F44EC6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 </w:t>
            </w:r>
          </w:p>
        </w:tc>
      </w:tr>
      <w:tr w:rsidR="00F44EC6" w14:paraId="0C8A096A" w14:textId="77777777" w:rsidTr="00506F18">
        <w:trPr>
          <w:trHeight w:val="810"/>
        </w:trPr>
        <w:tc>
          <w:tcPr>
            <w:tcW w:w="252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E78B66" w14:textId="77777777" w:rsidR="00F44EC6" w:rsidRDefault="00F44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6DB772F" w14:textId="77777777" w:rsidR="00F44EC6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8.3,</w:t>
            </w:r>
          </w:p>
          <w:p w14:paraId="3C782994" w14:textId="77777777" w:rsidR="00F44EC6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8.4</w:t>
            </w:r>
          </w:p>
        </w:tc>
        <w:tc>
          <w:tcPr>
            <w:tcW w:w="502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8F9FA"/>
            <w:vAlign w:val="center"/>
          </w:tcPr>
          <w:p w14:paraId="68DFF4FF" w14:textId="77777777" w:rsidR="00F44EC6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202124"/>
              </w:rPr>
            </w:pPr>
            <w:r>
              <w:rPr>
                <w:rFonts w:ascii="Century Gothic" w:eastAsia="Century Gothic" w:hAnsi="Century Gothic" w:cs="Century Gothic"/>
                <w:color w:val="202124"/>
              </w:rPr>
              <w:t>El aula virtual del componente académico proporciona textos, imágenes y contenido multimedia accesibles en archivos, documentos, páginas web para satisfacer las necesidades de los estudiantes</w:t>
            </w:r>
          </w:p>
        </w:tc>
        <w:tc>
          <w:tcPr>
            <w:tcW w:w="1697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2C6B97E" w14:textId="77777777" w:rsidR="00F44EC6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 </w:t>
            </w:r>
          </w:p>
          <w:p w14:paraId="4CC71554" w14:textId="77777777" w:rsidR="00F44EC6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 </w:t>
            </w:r>
          </w:p>
        </w:tc>
      </w:tr>
      <w:tr w:rsidR="00F44EC6" w14:paraId="4A6F262B" w14:textId="77777777" w:rsidTr="00506F18">
        <w:trPr>
          <w:trHeight w:val="310"/>
        </w:trPr>
        <w:tc>
          <w:tcPr>
            <w:tcW w:w="252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97EF71" w14:textId="77777777" w:rsidR="00F44EC6" w:rsidRDefault="00F44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DC983EA" w14:textId="77777777" w:rsidR="00F44EC6" w:rsidRDefault="00F44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50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8F9FA"/>
            <w:vAlign w:val="center"/>
          </w:tcPr>
          <w:p w14:paraId="26D674E3" w14:textId="77777777" w:rsidR="00F44EC6" w:rsidRDefault="00F44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697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C4EE9E1" w14:textId="77777777" w:rsidR="00F44EC6" w:rsidRDefault="00F44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F44EC6" w14:paraId="2F82EF83" w14:textId="77777777" w:rsidTr="00506F18">
        <w:trPr>
          <w:trHeight w:val="375"/>
        </w:trPr>
        <w:tc>
          <w:tcPr>
            <w:tcW w:w="252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1819C3" w14:textId="77777777" w:rsidR="00F44EC6" w:rsidRDefault="00F44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8A11506" w14:textId="77777777" w:rsidR="00F44EC6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8.5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8F9FA"/>
            <w:vAlign w:val="center"/>
          </w:tcPr>
          <w:p w14:paraId="46B05016" w14:textId="77777777" w:rsidR="00F44EC6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202124"/>
              </w:rPr>
            </w:pPr>
            <w:r>
              <w:rPr>
                <w:rFonts w:ascii="Century Gothic" w:eastAsia="Century Gothic" w:hAnsi="Century Gothic" w:cs="Century Gothic"/>
                <w:color w:val="202124"/>
              </w:rPr>
              <w:t>Los recursos multimediales en el aula virtual del componente académico facilitan su desarrollo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4FD2BB7" w14:textId="77777777" w:rsidR="00F44EC6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 </w:t>
            </w:r>
          </w:p>
        </w:tc>
      </w:tr>
      <w:tr w:rsidR="00F44EC6" w14:paraId="26A2DC91" w14:textId="77777777" w:rsidTr="00506F18">
        <w:trPr>
          <w:trHeight w:val="810"/>
        </w:trPr>
        <w:tc>
          <w:tcPr>
            <w:tcW w:w="252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2B3AF2" w14:textId="77777777" w:rsidR="00F44EC6" w:rsidRDefault="00F44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E814543" w14:textId="77777777" w:rsidR="00F44EC6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8.6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8F9FA"/>
            <w:vAlign w:val="center"/>
          </w:tcPr>
          <w:p w14:paraId="104ACBAC" w14:textId="77777777" w:rsidR="00F44EC6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color w:val="202124"/>
              </w:rPr>
            </w:pPr>
            <w:r>
              <w:rPr>
                <w:rFonts w:ascii="Century Gothic" w:eastAsia="Century Gothic" w:hAnsi="Century Gothic" w:cs="Century Gothic"/>
                <w:color w:val="202124"/>
              </w:rPr>
              <w:t xml:space="preserve">Los recursos tecnológicos y didácticos dispuestos en el aula virtual del componente académico facilitan la accesibilidad e inclusión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0743F08" w14:textId="77777777" w:rsidR="00F44EC6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 </w:t>
            </w:r>
          </w:p>
        </w:tc>
      </w:tr>
      <w:tr w:rsidR="00F44EC6" w14:paraId="56D344C7" w14:textId="77777777">
        <w:trPr>
          <w:trHeight w:val="420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4652A" w14:textId="77777777" w:rsidR="00F44EC6" w:rsidRDefault="00F44EC6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9E8D4" w14:textId="77777777" w:rsidR="00F44EC6" w:rsidRDefault="00F44EC6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5EE6D" w14:textId="77777777" w:rsidR="00F44EC6" w:rsidRDefault="00000000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Total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5858842B" w14:textId="77777777" w:rsidR="00F44EC6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 </w:t>
            </w:r>
          </w:p>
        </w:tc>
      </w:tr>
    </w:tbl>
    <w:p w14:paraId="02027A5C" w14:textId="77777777" w:rsidR="00F44EC6" w:rsidRDefault="00F44EC6">
      <w:pPr>
        <w:spacing w:line="276" w:lineRule="auto"/>
        <w:jc w:val="both"/>
        <w:rPr>
          <w:rFonts w:ascii="Century Gothic" w:eastAsia="Century Gothic" w:hAnsi="Century Gothic" w:cs="Century Gothic"/>
        </w:rPr>
      </w:pPr>
    </w:p>
    <w:tbl>
      <w:tblPr>
        <w:tblStyle w:val="a4"/>
        <w:tblW w:w="9799" w:type="dxa"/>
        <w:tblInd w:w="-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3523"/>
        <w:gridCol w:w="2168"/>
        <w:gridCol w:w="1981"/>
      </w:tblGrid>
      <w:tr w:rsidR="00F44EC6" w14:paraId="2B84622C" w14:textId="77777777">
        <w:tc>
          <w:tcPr>
            <w:tcW w:w="2127" w:type="dxa"/>
            <w:shd w:val="clear" w:color="auto" w:fill="D9D9D9"/>
            <w:vAlign w:val="center"/>
          </w:tcPr>
          <w:p w14:paraId="341CDCC3" w14:textId="77777777" w:rsidR="00F44EC6" w:rsidRDefault="00000000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Elaboró</w:t>
            </w:r>
          </w:p>
        </w:tc>
        <w:tc>
          <w:tcPr>
            <w:tcW w:w="3523" w:type="dxa"/>
            <w:shd w:val="clear" w:color="auto" w:fill="D9D9D9"/>
            <w:vAlign w:val="center"/>
          </w:tcPr>
          <w:p w14:paraId="524DE74E" w14:textId="77777777" w:rsidR="00F44EC6" w:rsidRDefault="00000000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Revisó</w:t>
            </w:r>
          </w:p>
        </w:tc>
        <w:tc>
          <w:tcPr>
            <w:tcW w:w="2168" w:type="dxa"/>
            <w:shd w:val="clear" w:color="auto" w:fill="D9D9D9"/>
            <w:vAlign w:val="center"/>
          </w:tcPr>
          <w:p w14:paraId="11AF6A3D" w14:textId="77777777" w:rsidR="00F44EC6" w:rsidRDefault="00000000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Aprobó</w:t>
            </w:r>
          </w:p>
        </w:tc>
        <w:tc>
          <w:tcPr>
            <w:tcW w:w="1981" w:type="dxa"/>
            <w:shd w:val="clear" w:color="auto" w:fill="D9D9D9"/>
            <w:vAlign w:val="center"/>
          </w:tcPr>
          <w:p w14:paraId="118B63E7" w14:textId="77777777" w:rsidR="00F44EC6" w:rsidRDefault="00000000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Fecha de vigencia</w:t>
            </w:r>
          </w:p>
        </w:tc>
      </w:tr>
      <w:tr w:rsidR="00F44EC6" w14:paraId="62EB5F64" w14:textId="77777777">
        <w:trPr>
          <w:trHeight w:val="752"/>
        </w:trPr>
        <w:tc>
          <w:tcPr>
            <w:tcW w:w="2127" w:type="dxa"/>
            <w:shd w:val="clear" w:color="auto" w:fill="auto"/>
            <w:vAlign w:val="center"/>
          </w:tcPr>
          <w:p w14:paraId="10B6EFE1" w14:textId="77777777" w:rsidR="00F44EC6" w:rsidRPr="00237405" w:rsidRDefault="00000000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37405">
              <w:rPr>
                <w:rFonts w:ascii="Century Gothic" w:eastAsia="Century Gothic" w:hAnsi="Century Gothic" w:cs="Century Gothic"/>
                <w:sz w:val="20"/>
                <w:szCs w:val="20"/>
              </w:rPr>
              <w:t>UIEDV</w:t>
            </w:r>
          </w:p>
          <w:p w14:paraId="551D3F90" w14:textId="77777777" w:rsidR="00F44EC6" w:rsidRPr="00237405" w:rsidRDefault="00F44EC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523" w:type="dxa"/>
            <w:shd w:val="clear" w:color="auto" w:fill="auto"/>
            <w:vAlign w:val="center"/>
          </w:tcPr>
          <w:p w14:paraId="2FD6CCA6" w14:textId="77777777" w:rsidR="00F44EC6" w:rsidRPr="00237405" w:rsidRDefault="00000000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237405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Dirección de Aseguramiento de la Calidad </w:t>
            </w:r>
          </w:p>
          <w:p w14:paraId="5E1C5353" w14:textId="5E75C79B" w:rsidR="00237405" w:rsidRPr="00237405" w:rsidRDefault="00237405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237405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Dirección de Docencia y Formación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7FB57316" w14:textId="77777777" w:rsidR="00F44EC6" w:rsidRPr="00237405" w:rsidRDefault="00000000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237405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Consejo de Rectoría</w:t>
            </w:r>
          </w:p>
        </w:tc>
        <w:tc>
          <w:tcPr>
            <w:tcW w:w="1981" w:type="dxa"/>
            <w:vAlign w:val="center"/>
          </w:tcPr>
          <w:p w14:paraId="6F0D0E52" w14:textId="77777777" w:rsidR="00F44EC6" w:rsidRPr="00237405" w:rsidRDefault="00000000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237405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Diciembre </w:t>
            </w:r>
            <w:r w:rsidRPr="00237405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de 2021</w:t>
            </w:r>
          </w:p>
        </w:tc>
      </w:tr>
    </w:tbl>
    <w:p w14:paraId="7AB7660D" w14:textId="77777777" w:rsidR="00F44EC6" w:rsidRDefault="00F44EC6">
      <w:pPr>
        <w:spacing w:line="276" w:lineRule="auto"/>
        <w:jc w:val="both"/>
        <w:rPr>
          <w:rFonts w:ascii="Century Gothic" w:eastAsia="Century Gothic" w:hAnsi="Century Gothic" w:cs="Century Gothic"/>
        </w:rPr>
      </w:pPr>
    </w:p>
    <w:p w14:paraId="7641DC92" w14:textId="77777777" w:rsidR="00F44EC6" w:rsidRDefault="00F44EC6">
      <w:pPr>
        <w:spacing w:after="0" w:line="276" w:lineRule="auto"/>
        <w:jc w:val="both"/>
        <w:rPr>
          <w:rFonts w:ascii="Century Gothic" w:eastAsia="Century Gothic" w:hAnsi="Century Gothic" w:cs="Century Gothic"/>
        </w:rPr>
      </w:pPr>
    </w:p>
    <w:p w14:paraId="57B7C719" w14:textId="77777777" w:rsidR="00F44EC6" w:rsidRDefault="00F44EC6">
      <w:pPr>
        <w:spacing w:line="276" w:lineRule="auto"/>
        <w:jc w:val="both"/>
        <w:rPr>
          <w:rFonts w:ascii="Century Gothic" w:eastAsia="Century Gothic" w:hAnsi="Century Gothic" w:cs="Century Gothic"/>
        </w:rPr>
      </w:pPr>
    </w:p>
    <w:sectPr w:rsidR="00F44EC6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885E1" w14:textId="77777777" w:rsidR="00012EB1" w:rsidRDefault="00012EB1">
      <w:pPr>
        <w:spacing w:after="0" w:line="240" w:lineRule="auto"/>
      </w:pPr>
      <w:r>
        <w:separator/>
      </w:r>
    </w:p>
  </w:endnote>
  <w:endnote w:type="continuationSeparator" w:id="0">
    <w:p w14:paraId="4D3F6419" w14:textId="77777777" w:rsidR="00012EB1" w:rsidRDefault="00012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CCA34" w14:textId="77777777" w:rsidR="00012EB1" w:rsidRDefault="00012EB1">
      <w:pPr>
        <w:spacing w:after="0" w:line="240" w:lineRule="auto"/>
      </w:pPr>
      <w:r>
        <w:separator/>
      </w:r>
    </w:p>
  </w:footnote>
  <w:footnote w:type="continuationSeparator" w:id="0">
    <w:p w14:paraId="0235CC7B" w14:textId="77777777" w:rsidR="00012EB1" w:rsidRDefault="00012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005AC" w14:textId="77777777" w:rsidR="00F44EC6" w:rsidRDefault="00F44EC6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6"/>
      <w:tblW w:w="10058" w:type="dxa"/>
      <w:tblInd w:w="-55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85"/>
      <w:gridCol w:w="4680"/>
      <w:gridCol w:w="1134"/>
      <w:gridCol w:w="1559"/>
    </w:tblGrid>
    <w:tr w:rsidR="00F44EC6" w14:paraId="5E12502D" w14:textId="77777777">
      <w:trPr>
        <w:trHeight w:val="423"/>
      </w:trPr>
      <w:tc>
        <w:tcPr>
          <w:tcW w:w="2685" w:type="dxa"/>
          <w:vMerge w:val="restart"/>
          <w:vAlign w:val="center"/>
        </w:tcPr>
        <w:p w14:paraId="0E265D65" w14:textId="77777777" w:rsidR="00F44EC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noProof/>
              <w:color w:val="000000"/>
              <w:sz w:val="20"/>
              <w:szCs w:val="20"/>
            </w:rPr>
            <w:drawing>
              <wp:inline distT="0" distB="0" distL="0" distR="0" wp14:anchorId="77D8508D" wp14:editId="40972F8D">
                <wp:extent cx="1343025" cy="752475"/>
                <wp:effectExtent l="0" t="0" r="0" b="0"/>
                <wp:docPr id="3" name="image1.jpg" descr="D:\nuevo\Downloads\logo_color (1)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D:\nuevo\Downloads\logo_color (1)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3025" cy="7524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shd w:val="clear" w:color="auto" w:fill="D9D9D9"/>
          <w:vAlign w:val="center"/>
        </w:tcPr>
        <w:p w14:paraId="70D9B139" w14:textId="77777777" w:rsidR="00F44EC6" w:rsidRDefault="00000000">
          <w:pPr>
            <w:jc w:val="center"/>
            <w:rPr>
              <w:rFonts w:ascii="Century Gothic" w:eastAsia="Century Gothic" w:hAnsi="Century Gothic" w:cs="Century Gothic"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b/>
              <w:sz w:val="20"/>
              <w:szCs w:val="20"/>
            </w:rPr>
            <w:t xml:space="preserve">PROCESO DOCENCIA </w:t>
          </w:r>
        </w:p>
      </w:tc>
      <w:tc>
        <w:tcPr>
          <w:tcW w:w="1134" w:type="dxa"/>
          <w:vAlign w:val="center"/>
        </w:tcPr>
        <w:p w14:paraId="6A70C720" w14:textId="77777777" w:rsidR="00F44EC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  <w:t>Código:</w:t>
          </w:r>
        </w:p>
      </w:tc>
      <w:tc>
        <w:tcPr>
          <w:tcW w:w="1559" w:type="dxa"/>
          <w:vAlign w:val="center"/>
        </w:tcPr>
        <w:p w14:paraId="0393F45D" w14:textId="30B804E0" w:rsidR="00F44EC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  <w:t>DOC-F-</w:t>
          </w:r>
          <w:r w:rsidR="003A2ACC"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  <w:t>115</w:t>
          </w:r>
        </w:p>
      </w:tc>
    </w:tr>
    <w:tr w:rsidR="00F44EC6" w14:paraId="7AB31BC4" w14:textId="77777777">
      <w:trPr>
        <w:trHeight w:val="427"/>
      </w:trPr>
      <w:tc>
        <w:tcPr>
          <w:tcW w:w="2685" w:type="dxa"/>
          <w:vMerge/>
          <w:vAlign w:val="center"/>
        </w:tcPr>
        <w:p w14:paraId="7F9AB79E" w14:textId="77777777" w:rsidR="00F44EC6" w:rsidRDefault="00F44EC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</w:p>
      </w:tc>
      <w:tc>
        <w:tcPr>
          <w:tcW w:w="4680" w:type="dxa"/>
          <w:vMerge w:val="restart"/>
        </w:tcPr>
        <w:p w14:paraId="6D833077" w14:textId="77777777" w:rsidR="00F44EC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  <w:proofErr w:type="spellStart"/>
          <w:r>
            <w:rPr>
              <w:rFonts w:ascii="Century Gothic" w:eastAsia="Century Gothic" w:hAnsi="Century Gothic" w:cs="Century Gothic"/>
              <w:color w:val="000000"/>
            </w:rPr>
            <w:t>Check</w:t>
          </w:r>
          <w:proofErr w:type="spellEnd"/>
          <w:r>
            <w:rPr>
              <w:rFonts w:ascii="Century Gothic" w:eastAsia="Century Gothic" w:hAnsi="Century Gothic" w:cs="Century Gothic"/>
              <w:color w:val="000000"/>
            </w:rPr>
            <w:t xml:space="preserve"> </w:t>
          </w:r>
          <w:proofErr w:type="spellStart"/>
          <w:r>
            <w:rPr>
              <w:rFonts w:ascii="Century Gothic" w:eastAsia="Century Gothic" w:hAnsi="Century Gothic" w:cs="Century Gothic"/>
              <w:color w:val="000000"/>
            </w:rPr>
            <w:t>List</w:t>
          </w:r>
          <w:proofErr w:type="spellEnd"/>
          <w:r>
            <w:rPr>
              <w:rFonts w:ascii="Century Gothic" w:eastAsia="Century Gothic" w:hAnsi="Century Gothic" w:cs="Century Gothic"/>
              <w:color w:val="000000"/>
            </w:rPr>
            <w:t xml:space="preserve"> Arquitectura de Aula Virtual    </w:t>
          </w:r>
          <w:r>
            <w:rPr>
              <w:rFonts w:ascii="Century Gothic" w:eastAsia="Century Gothic" w:hAnsi="Century Gothic" w:cs="Century Gothic"/>
              <w:b/>
              <w:color w:val="000000"/>
              <w:sz w:val="28"/>
              <w:szCs w:val="28"/>
            </w:rPr>
            <w:t xml:space="preserve">                                                                       </w:t>
          </w:r>
        </w:p>
      </w:tc>
      <w:tc>
        <w:tcPr>
          <w:tcW w:w="1134" w:type="dxa"/>
          <w:vAlign w:val="center"/>
        </w:tcPr>
        <w:p w14:paraId="5CE74009" w14:textId="77777777" w:rsidR="00F44EC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  <w:t>Versión:</w:t>
          </w:r>
        </w:p>
      </w:tc>
      <w:tc>
        <w:tcPr>
          <w:tcW w:w="1559" w:type="dxa"/>
          <w:vAlign w:val="center"/>
        </w:tcPr>
        <w:p w14:paraId="2E908E62" w14:textId="77777777" w:rsidR="00F44EC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sz w:val="20"/>
              <w:szCs w:val="20"/>
            </w:rPr>
            <w:t>1</w:t>
          </w:r>
        </w:p>
      </w:tc>
    </w:tr>
    <w:tr w:rsidR="00F44EC6" w14:paraId="37CE8E68" w14:textId="77777777">
      <w:trPr>
        <w:trHeight w:val="431"/>
      </w:trPr>
      <w:tc>
        <w:tcPr>
          <w:tcW w:w="2685" w:type="dxa"/>
          <w:vMerge/>
          <w:vAlign w:val="center"/>
        </w:tcPr>
        <w:p w14:paraId="443D2A0F" w14:textId="77777777" w:rsidR="00F44EC6" w:rsidRDefault="00F44EC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</w:p>
      </w:tc>
      <w:tc>
        <w:tcPr>
          <w:tcW w:w="4680" w:type="dxa"/>
          <w:vMerge/>
        </w:tcPr>
        <w:p w14:paraId="79836507" w14:textId="77777777" w:rsidR="00F44EC6" w:rsidRDefault="00F44EC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</w:p>
      </w:tc>
      <w:tc>
        <w:tcPr>
          <w:tcW w:w="1134" w:type="dxa"/>
          <w:vAlign w:val="center"/>
        </w:tcPr>
        <w:p w14:paraId="40C7A6BE" w14:textId="77777777" w:rsidR="00F44EC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  <w:t>Página:</w:t>
          </w:r>
        </w:p>
      </w:tc>
      <w:tc>
        <w:tcPr>
          <w:tcW w:w="1559" w:type="dxa"/>
          <w:vAlign w:val="center"/>
        </w:tcPr>
        <w:p w14:paraId="4654A1C3" w14:textId="77777777" w:rsidR="00F44EC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  <w:instrText>PAGE</w:instrText>
          </w:r>
          <w:r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  <w:fldChar w:fldCharType="separate"/>
          </w:r>
          <w:r w:rsidR="00DC4736">
            <w:rPr>
              <w:rFonts w:ascii="Century Gothic" w:eastAsia="Century Gothic" w:hAnsi="Century Gothic" w:cs="Century Gothic"/>
              <w:noProof/>
              <w:color w:val="000000"/>
              <w:sz w:val="20"/>
              <w:szCs w:val="20"/>
            </w:rPr>
            <w:t>1</w:t>
          </w:r>
          <w:r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  <w:fldChar w:fldCharType="end"/>
          </w:r>
          <w:r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  <w:t xml:space="preserve"> de </w:t>
          </w:r>
          <w:r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  <w:instrText>NUMPAGES</w:instrText>
          </w:r>
          <w:r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  <w:fldChar w:fldCharType="separate"/>
          </w:r>
          <w:r w:rsidR="00DC4736">
            <w:rPr>
              <w:rFonts w:ascii="Century Gothic" w:eastAsia="Century Gothic" w:hAnsi="Century Gothic" w:cs="Century Gothic"/>
              <w:noProof/>
              <w:color w:val="000000"/>
              <w:sz w:val="20"/>
              <w:szCs w:val="20"/>
            </w:rPr>
            <w:t>2</w:t>
          </w:r>
          <w:r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  <w:fldChar w:fldCharType="end"/>
          </w:r>
        </w:p>
      </w:tc>
    </w:tr>
  </w:tbl>
  <w:p w14:paraId="0A39FA16" w14:textId="77777777" w:rsidR="00F44EC6" w:rsidRDefault="00F44EC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Century Gothic" w:eastAsia="Century Gothic" w:hAnsi="Century Gothic" w:cs="Century Gothic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EC6"/>
    <w:rsid w:val="00012EB1"/>
    <w:rsid w:val="00237405"/>
    <w:rsid w:val="003A2ACC"/>
    <w:rsid w:val="00506F18"/>
    <w:rsid w:val="008A398C"/>
    <w:rsid w:val="00C81BFD"/>
    <w:rsid w:val="00CA0E9E"/>
    <w:rsid w:val="00DC4736"/>
    <w:rsid w:val="00E26889"/>
    <w:rsid w:val="00F4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03CEE"/>
  <w15:docId w15:val="{44A1B74A-7401-44BB-974C-D01AD2BF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5E3D1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958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589F"/>
  </w:style>
  <w:style w:type="paragraph" w:styleId="Piedepgina">
    <w:name w:val="footer"/>
    <w:basedOn w:val="Normal"/>
    <w:link w:val="PiedepginaCar"/>
    <w:uiPriority w:val="99"/>
    <w:unhideWhenUsed/>
    <w:rsid w:val="00E958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89F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dVFXgXx0TeobWY7v0v7z3wcpmQ==">AMUW2mV3B7VR9unkcTOzMn4sdU4eosYurWFQLmFh+LuGkcWtuIGdYkiMqSZULw+1vDJKn+NHALx/zor0h1iucRGTVpVPKjOqiLWU07lPGV3RIPZgiXtZkHQ=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738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Ocampo</dc:creator>
  <cp:lastModifiedBy>Computador Portátil 59</cp:lastModifiedBy>
  <cp:revision>4</cp:revision>
  <dcterms:created xsi:type="dcterms:W3CDTF">2023-11-02T19:16:00Z</dcterms:created>
  <dcterms:modified xsi:type="dcterms:W3CDTF">2023-11-02T19:41:00Z</dcterms:modified>
</cp:coreProperties>
</file>