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77545" w14:textId="77777777" w:rsidR="00F40687" w:rsidRDefault="00F406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"/>
        <w:tblW w:w="89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263"/>
        <w:gridCol w:w="709"/>
        <w:gridCol w:w="4965"/>
        <w:gridCol w:w="989"/>
      </w:tblGrid>
      <w:tr w:rsidR="00F40687" w14:paraId="35D4912F" w14:textId="77777777">
        <w:trPr>
          <w:trHeight w:val="765"/>
        </w:trPr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ABC3F" w14:textId="77777777" w:rsidR="00F40687" w:rsidRDefault="00000000">
            <w:pPr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b/>
                <w:color w:val="202124"/>
              </w:rPr>
              <w:t xml:space="preserve">Objetivo: </w:t>
            </w:r>
            <w:r>
              <w:rPr>
                <w:rFonts w:ascii="Century Gothic" w:eastAsia="Century Gothic" w:hAnsi="Century Gothic" w:cs="Century Gothic"/>
                <w:color w:val="202124"/>
              </w:rPr>
              <w:t xml:space="preserve">Identificar el cumplimiento de los factores de Calidad del Diseño Universal de Aprendizaje (DUA) para las aulas virtuales UCM </w:t>
            </w:r>
          </w:p>
        </w:tc>
      </w:tr>
      <w:tr w:rsidR="00F40687" w14:paraId="490019AF" w14:textId="77777777">
        <w:trPr>
          <w:trHeight w:val="1410"/>
        </w:trPr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278D0" w14:textId="77777777" w:rsidR="00F40687" w:rsidRDefault="00000000">
            <w:pPr>
              <w:tabs>
                <w:tab w:val="left" w:pos="450"/>
              </w:tabs>
              <w:ind w:left="37"/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b/>
                <w:color w:val="202124"/>
              </w:rPr>
              <w:t>Medición</w:t>
            </w:r>
            <w:r>
              <w:rPr>
                <w:rFonts w:ascii="Century Gothic" w:eastAsia="Century Gothic" w:hAnsi="Century Gothic" w:cs="Century Gothic"/>
                <w:color w:val="202124"/>
              </w:rPr>
              <w:t xml:space="preserve">: El puntaje máximo posible es de 42 Puntos (21 criterios con una calificación máxima de 2 puntos para cada uno), el </w:t>
            </w:r>
            <w:proofErr w:type="spellStart"/>
            <w:r>
              <w:rPr>
                <w:rFonts w:ascii="Century Gothic" w:eastAsia="Century Gothic" w:hAnsi="Century Gothic" w:cs="Century Gothic"/>
                <w:color w:val="202124"/>
              </w:rPr>
              <w:t>Check</w:t>
            </w:r>
            <w:proofErr w:type="spellEnd"/>
            <w:r>
              <w:rPr>
                <w:rFonts w:ascii="Century Gothic" w:eastAsia="Century Gothic" w:hAnsi="Century Gothic" w:cs="Century Gothic"/>
                <w:color w:val="2021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color w:val="202124"/>
              </w:rPr>
              <w:t>List</w:t>
            </w:r>
            <w:proofErr w:type="spellEnd"/>
            <w:r>
              <w:rPr>
                <w:rFonts w:ascii="Century Gothic" w:eastAsia="Century Gothic" w:hAnsi="Century Gothic" w:cs="Century Gothic"/>
                <w:color w:val="202124"/>
              </w:rPr>
              <w:t xml:space="preserve"> valora criterios de calidad respecto a la estructura y diseño de las aulas virtuales, teniendo en cuenta su cumplimiento de acuerdo con la siguiente escala de puntos:</w:t>
            </w:r>
          </w:p>
          <w:p w14:paraId="43719B01" w14:textId="77777777" w:rsidR="00F40687" w:rsidRDefault="00F40687">
            <w:pPr>
              <w:rPr>
                <w:rFonts w:ascii="Century Gothic" w:eastAsia="Century Gothic" w:hAnsi="Century Gothic" w:cs="Century Gothic"/>
                <w:color w:val="202124"/>
              </w:rPr>
            </w:pPr>
          </w:p>
          <w:p w14:paraId="78544E3A" w14:textId="77777777" w:rsidR="00F40687" w:rsidRDefault="00000000">
            <w:pPr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b/>
                <w:color w:val="202124"/>
              </w:rPr>
              <w:t>0</w:t>
            </w:r>
            <w:r>
              <w:rPr>
                <w:rFonts w:ascii="Century Gothic" w:eastAsia="Century Gothic" w:hAnsi="Century Gothic" w:cs="Century Gothic"/>
                <w:color w:val="202124"/>
              </w:rPr>
              <w:t xml:space="preserve"> </w:t>
            </w:r>
            <w:proofErr w:type="gramStart"/>
            <w:r>
              <w:rPr>
                <w:rFonts w:ascii="Century Gothic" w:eastAsia="Century Gothic" w:hAnsi="Century Gothic" w:cs="Century Gothic"/>
                <w:color w:val="202124"/>
              </w:rPr>
              <w:t>No</w:t>
            </w:r>
            <w:proofErr w:type="gramEnd"/>
            <w:r>
              <w:rPr>
                <w:rFonts w:ascii="Century Gothic" w:eastAsia="Century Gothic" w:hAnsi="Century Gothic" w:cs="Century Gothic"/>
                <w:color w:val="202124"/>
              </w:rPr>
              <w:t xml:space="preserve"> se cumple </w:t>
            </w:r>
          </w:p>
          <w:p w14:paraId="5549F13E" w14:textId="77777777" w:rsidR="00F40687" w:rsidRDefault="00000000">
            <w:pPr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b/>
                <w:color w:val="202124"/>
              </w:rPr>
              <w:t>1</w:t>
            </w:r>
            <w:r>
              <w:rPr>
                <w:rFonts w:ascii="Century Gothic" w:eastAsia="Century Gothic" w:hAnsi="Century Gothic" w:cs="Century Gothic"/>
                <w:color w:val="202124"/>
              </w:rPr>
              <w:t xml:space="preserve"> </w:t>
            </w:r>
            <w:proofErr w:type="gramStart"/>
            <w:r>
              <w:rPr>
                <w:rFonts w:ascii="Century Gothic" w:eastAsia="Century Gothic" w:hAnsi="Century Gothic" w:cs="Century Gothic"/>
                <w:color w:val="202124"/>
              </w:rPr>
              <w:t>Se</w:t>
            </w:r>
            <w:proofErr w:type="gramEnd"/>
            <w:r>
              <w:rPr>
                <w:rFonts w:ascii="Century Gothic" w:eastAsia="Century Gothic" w:hAnsi="Century Gothic" w:cs="Century Gothic"/>
                <w:color w:val="202124"/>
              </w:rPr>
              <w:t xml:space="preserve"> Cumple, pero tiene procesos de mejora </w:t>
            </w:r>
          </w:p>
          <w:p w14:paraId="10B8C034" w14:textId="77777777" w:rsidR="00F40687" w:rsidRDefault="00000000">
            <w:pPr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b/>
                <w:color w:val="202124"/>
              </w:rPr>
              <w:t>2</w:t>
            </w:r>
            <w:r>
              <w:rPr>
                <w:rFonts w:ascii="Century Gothic" w:eastAsia="Century Gothic" w:hAnsi="Century Gothic" w:cs="Century Gothic"/>
                <w:color w:val="202124"/>
              </w:rPr>
              <w:t xml:space="preserve"> </w:t>
            </w:r>
            <w:proofErr w:type="gramStart"/>
            <w:r>
              <w:rPr>
                <w:rFonts w:ascii="Century Gothic" w:eastAsia="Century Gothic" w:hAnsi="Century Gothic" w:cs="Century Gothic"/>
                <w:color w:val="202124"/>
              </w:rPr>
              <w:t>Se</w:t>
            </w:r>
            <w:proofErr w:type="gramEnd"/>
            <w:r>
              <w:rPr>
                <w:rFonts w:ascii="Century Gothic" w:eastAsia="Century Gothic" w:hAnsi="Century Gothic" w:cs="Century Gothic"/>
                <w:color w:val="202124"/>
              </w:rPr>
              <w:t xml:space="preserve"> Cumple</w:t>
            </w:r>
            <w:r>
              <w:rPr>
                <w:rFonts w:ascii="Century Gothic" w:eastAsia="Century Gothic" w:hAnsi="Century Gothic" w:cs="Century Gothic"/>
                <w:color w:val="202124"/>
              </w:rPr>
              <w:br/>
            </w:r>
          </w:p>
          <w:p w14:paraId="1AB234DA" w14:textId="77777777" w:rsidR="00F40687" w:rsidRDefault="00000000">
            <w:pPr>
              <w:tabs>
                <w:tab w:val="left" w:pos="450"/>
              </w:tabs>
              <w:ind w:left="37"/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color w:val="202124"/>
              </w:rPr>
              <w:t>Este instrumento se aplica una vez es creada el aula virtual en la plataforma LMS y es diligenciado por el diseñador instruccional designado de la UIEDV.</w:t>
            </w:r>
          </w:p>
          <w:p w14:paraId="41A25E3F" w14:textId="77777777" w:rsidR="00F40687" w:rsidRDefault="00000000">
            <w:pPr>
              <w:tabs>
                <w:tab w:val="left" w:pos="450"/>
              </w:tabs>
              <w:ind w:left="37"/>
              <w:rPr>
                <w:rFonts w:ascii="Century Gothic" w:eastAsia="Century Gothic" w:hAnsi="Century Gothic" w:cs="Century Gothic"/>
                <w:color w:val="202124"/>
              </w:rPr>
            </w:pPr>
            <w:r>
              <w:rPr>
                <w:rFonts w:ascii="Century Gothic" w:eastAsia="Century Gothic" w:hAnsi="Century Gothic" w:cs="Century Gothic"/>
                <w:color w:val="202124"/>
              </w:rPr>
              <w:t xml:space="preserve">Se considera aprobado </w:t>
            </w:r>
            <w:proofErr w:type="gramStart"/>
            <w:r>
              <w:rPr>
                <w:rFonts w:ascii="Century Gothic" w:eastAsia="Century Gothic" w:hAnsi="Century Gothic" w:cs="Century Gothic"/>
                <w:color w:val="202124"/>
              </w:rPr>
              <w:t xml:space="preserve">el </w:t>
            </w:r>
            <w:proofErr w:type="spellStart"/>
            <w:r>
              <w:rPr>
                <w:rFonts w:ascii="Century Gothic" w:eastAsia="Century Gothic" w:hAnsi="Century Gothic" w:cs="Century Gothic"/>
                <w:color w:val="202124"/>
              </w:rPr>
              <w:t>check</w:t>
            </w:r>
            <w:proofErr w:type="spellEnd"/>
            <w:r>
              <w:rPr>
                <w:rFonts w:ascii="Century Gothic" w:eastAsia="Century Gothic" w:hAnsi="Century Gothic" w:cs="Century Gothic"/>
                <w:color w:val="2021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color w:val="202124"/>
              </w:rPr>
              <w:t>list</w:t>
            </w:r>
            <w:proofErr w:type="spellEnd"/>
            <w:proofErr w:type="gramEnd"/>
            <w:r>
              <w:rPr>
                <w:rFonts w:ascii="Century Gothic" w:eastAsia="Century Gothic" w:hAnsi="Century Gothic" w:cs="Century Gothic"/>
                <w:color w:val="202124"/>
              </w:rPr>
              <w:t xml:space="preserve"> DUA si el resultado de la calificación es superior a los 30 puntos</w:t>
            </w:r>
          </w:p>
          <w:p w14:paraId="0D066291" w14:textId="77777777" w:rsidR="00F40687" w:rsidRDefault="00F40687">
            <w:pPr>
              <w:rPr>
                <w:rFonts w:ascii="Century Gothic" w:eastAsia="Century Gothic" w:hAnsi="Century Gothic" w:cs="Century Gothic"/>
                <w:color w:val="202124"/>
              </w:rPr>
            </w:pPr>
          </w:p>
        </w:tc>
      </w:tr>
      <w:tr w:rsidR="00F40687" w14:paraId="175B4D38" w14:textId="77777777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63394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588E9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22BCF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783E3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</w:tr>
      <w:tr w:rsidR="00F40687" w14:paraId="627B0345" w14:textId="77777777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E2833" w14:textId="77777777" w:rsidR="00F40687" w:rsidRDefault="00000000">
            <w:pP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Norma/ Factor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8F19C" w14:textId="77777777" w:rsidR="00F40687" w:rsidRDefault="00000000">
            <w:pP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Ítem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9D9A5" w14:textId="77777777" w:rsidR="00F40687" w:rsidRDefault="00000000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Criterio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F5EF7" w14:textId="77777777" w:rsidR="00F40687" w:rsidRDefault="00000000">
            <w:pP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Puntaje</w:t>
            </w:r>
          </w:p>
        </w:tc>
      </w:tr>
      <w:tr w:rsidR="00F40687" w14:paraId="3D806F8B" w14:textId="77777777">
        <w:trPr>
          <w:trHeight w:val="270"/>
        </w:trPr>
        <w:tc>
          <w:tcPr>
            <w:tcW w:w="22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4394A3B" w14:textId="77777777" w:rsidR="00F40687" w:rsidRDefault="00000000">
            <w:pP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FLEXIBILIDAD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44E17CF2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31CA5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Los recursos del aula virtual se pueden acceder y visualizar desde cualquier navegador (Chrome,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</w:rPr>
              <w:t>mozilla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</w:rPr>
              <w:t>, Safari entre otros) y desde cualquier sistema operativo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E996B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</w:tr>
      <w:tr w:rsidR="00F40687" w14:paraId="68D06BFD" w14:textId="77777777">
        <w:trPr>
          <w:trHeight w:val="765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034400E4" w14:textId="77777777" w:rsidR="00F40687" w:rsidRDefault="00F40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62E2D2B0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99C0F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El ambiente virtual de aprendizaje se encuentra disponible en acceso online 7 días de la semana las 24 horas del día.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4A812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</w:tr>
      <w:tr w:rsidR="00F40687" w14:paraId="1F0BB03C" w14:textId="77777777">
        <w:trPr>
          <w:trHeight w:val="855"/>
        </w:trPr>
        <w:tc>
          <w:tcPr>
            <w:tcW w:w="22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1ECBC49E" w14:textId="77777777" w:rsidR="00F40687" w:rsidRDefault="00000000">
            <w:pP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ACCESIBILIDAD UNIVERSAL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0A42B6F8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20C34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Todo contenido textual que se presenta al usuario tiene una alternativa de lectura de texto con la Opción de Text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</w:rPr>
              <w:t>to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</w:rPr>
              <w:t>Speech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B04FF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</w:tr>
      <w:tr w:rsidR="00F40687" w14:paraId="4524B911" w14:textId="77777777">
        <w:trPr>
          <w:trHeight w:val="192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1E74C28B" w14:textId="77777777" w:rsidR="00F40687" w:rsidRDefault="00F40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005812AF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1824A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La iconografía del Aula Virtual de Aprendizaje se describe para ser visualizada en texto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02BFE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</w:tr>
      <w:tr w:rsidR="00F40687" w14:paraId="49DE4C58" w14:textId="77777777">
        <w:trPr>
          <w:trHeight w:val="1080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CDC9C84" w14:textId="77777777" w:rsidR="00F40687" w:rsidRDefault="00F40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66D378A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87CD4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El aula Virtual incluye apoyos sonoros y visuales dentro de los diferentes recursos acorde a los estándares suministrados por los lineamientos comunicativos de educación virtual de la UCM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9A6BC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</w:tr>
      <w:tr w:rsidR="00F40687" w14:paraId="1D7EC908" w14:textId="77777777">
        <w:trPr>
          <w:trHeight w:val="645"/>
        </w:trPr>
        <w:tc>
          <w:tcPr>
            <w:tcW w:w="22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7023A1D5" w14:textId="77777777" w:rsidR="00F40687" w:rsidRDefault="00000000">
            <w:pP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lastRenderedPageBreak/>
              <w:t>USABILIDAD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2046EBA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6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8A346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El aula virtual de aprendizaje tiene una estructura lógica de navegación debidamente definida.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C75C5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</w:tr>
      <w:tr w:rsidR="00F40687" w14:paraId="0AAC8A7B" w14:textId="77777777">
        <w:trPr>
          <w:trHeight w:val="930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3F2EFCE" w14:textId="77777777" w:rsidR="00F40687" w:rsidRDefault="00F40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39E678A5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F1E5E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El diseño del aula virtual de aprendizaje es coherente en todo el entorno web, según los lineamientos de marca de la UCM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CE07B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</w:tr>
      <w:tr w:rsidR="00F40687" w14:paraId="33DB93BA" w14:textId="77777777">
        <w:trPr>
          <w:trHeight w:val="1215"/>
        </w:trPr>
        <w:tc>
          <w:tcPr>
            <w:tcW w:w="22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18494237" w14:textId="77777777" w:rsidR="00F40687" w:rsidRDefault="00000000">
            <w:pP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AMIGABILIDAD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4D7DEDEE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8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D94E8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La identidad gráfica del aula virtual que se le proporciona al ambiente virtual de </w:t>
            </w:r>
            <w:proofErr w:type="gramStart"/>
            <w:r>
              <w:rPr>
                <w:rFonts w:ascii="Century Gothic" w:eastAsia="Century Gothic" w:hAnsi="Century Gothic" w:cs="Century Gothic"/>
                <w:color w:val="000000"/>
              </w:rPr>
              <w:t>aprendizaje,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</w:rPr>
              <w:t xml:space="preserve"> cumple los lineamientos comunicativos de educación virtual.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67321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</w:tr>
      <w:tr w:rsidR="00F40687" w14:paraId="2459B627" w14:textId="77777777">
        <w:trPr>
          <w:trHeight w:val="375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09BF1F24" w14:textId="77777777" w:rsidR="00F40687" w:rsidRDefault="00F40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041A5005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9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C7C2E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En el aula virtual existen recursos educativos que ha sido elaborados bajo los contextos propios de la UCM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49234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</w:tr>
      <w:tr w:rsidR="00F40687" w14:paraId="147AA353" w14:textId="77777777">
        <w:trPr>
          <w:trHeight w:val="540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0ADAC45" w14:textId="77777777" w:rsidR="00F40687" w:rsidRDefault="00F40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41B68C16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10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90A9A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El aula virtual ofrece una navegación ágil.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86AEC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</w:tr>
      <w:tr w:rsidR="00F40687" w14:paraId="698816E1" w14:textId="77777777">
        <w:trPr>
          <w:trHeight w:val="570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3FD8547C" w14:textId="77777777" w:rsidR="00F40687" w:rsidRDefault="00F40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692DEEC3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11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A740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El tiempo para leer y entender el contenido es adecuado, permitiendo que todos los potenciales usuarios, puedan comprenderlos.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6181E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</w:tr>
      <w:tr w:rsidR="00F40687" w14:paraId="0AD5AE4F" w14:textId="77777777">
        <w:trPr>
          <w:trHeight w:val="117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4E2A9BB" w14:textId="77777777" w:rsidR="00F40687" w:rsidRDefault="00F40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696254E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12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1E7EB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El aula virtual ofrece herramientas que permiten adaptar el diseño, formas y colores permitiendo al usuario establecer su estilo según su necesidad.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B0041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</w:tr>
      <w:tr w:rsidR="00F40687" w14:paraId="670011DC" w14:textId="77777777">
        <w:trPr>
          <w:trHeight w:val="199"/>
        </w:trPr>
        <w:tc>
          <w:tcPr>
            <w:tcW w:w="22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428CC75E" w14:textId="77777777" w:rsidR="00F40687" w:rsidRDefault="00000000">
            <w:pP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ADAPTABILIDAD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DC9439B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13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35EB6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El diseño Web del aula virtual es Responsive.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537F2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</w:tr>
      <w:tr w:rsidR="00F40687" w14:paraId="1A0E904A" w14:textId="77777777">
        <w:trPr>
          <w:trHeight w:val="420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08BA01B0" w14:textId="77777777" w:rsidR="00F40687" w:rsidRDefault="00F40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62DF6B77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14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AACB7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El aula virtual dispone de contenidos de acuerdo con las necesidades específicas de los usuarios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0C550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</w:tr>
      <w:tr w:rsidR="00F40687" w14:paraId="5392572B" w14:textId="77777777">
        <w:trPr>
          <w:trHeight w:val="360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3BC23509" w14:textId="77777777" w:rsidR="00F40687" w:rsidRDefault="00F40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4795F0E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15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06C2F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Los recursos del aula virtual pueden ser modificados y adaptados a las diferentes necesidades del usuario.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32795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</w:tr>
      <w:tr w:rsidR="00F40687" w14:paraId="5C282CEB" w14:textId="77777777">
        <w:trPr>
          <w:trHeight w:val="481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3026F6DF" w14:textId="77777777" w:rsidR="00F40687" w:rsidRDefault="00F40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61D99237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16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B3393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El aula virtual se adapta a la funcionalidad del teclado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6884F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</w:tr>
      <w:tr w:rsidR="00F40687" w14:paraId="4B96D28E" w14:textId="77777777">
        <w:trPr>
          <w:trHeight w:val="252"/>
        </w:trPr>
        <w:tc>
          <w:tcPr>
            <w:tcW w:w="22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0C5014B5" w14:textId="77777777" w:rsidR="00F40687" w:rsidRDefault="00000000">
            <w:pP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ASEQUIBILIDAD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7737155A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17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B2757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Los distintos componentes o recursos del aula virtual están al alcance de los usuarios a través de botones o menús.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10201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</w:tr>
      <w:tr w:rsidR="00F40687" w14:paraId="125C4B86" w14:textId="77777777">
        <w:trPr>
          <w:trHeight w:val="1035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74186487" w14:textId="77777777" w:rsidR="00F40687" w:rsidRDefault="00F40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66D5922A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18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550AB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El aula virtual permite al usuario localizar recursos educativos abiertos (REA), a través de repositorios o bancos de contenidos especializados, de acuerdo con sus necesidades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469D1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</w:tr>
      <w:tr w:rsidR="00F40687" w14:paraId="73AAC8E5" w14:textId="77777777">
        <w:trPr>
          <w:trHeight w:val="840"/>
        </w:trPr>
        <w:tc>
          <w:tcPr>
            <w:tcW w:w="22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79CA09ED" w14:textId="77777777" w:rsidR="00F40687" w:rsidRDefault="00000000">
            <w:pP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DURABILIDAD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56EBB66B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19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20150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Las aulas virtuales y los recursos educativos son creados empleando técnicas y herramientas informáticas actuales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916C1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</w:tr>
      <w:tr w:rsidR="00F40687" w14:paraId="16D6379D" w14:textId="77777777">
        <w:trPr>
          <w:trHeight w:val="840"/>
        </w:trPr>
        <w:tc>
          <w:tcPr>
            <w:tcW w:w="2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79E9F0C6" w14:textId="77777777" w:rsidR="00F40687" w:rsidRDefault="00F40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1EC6D83D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20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25CD3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Los videos y contenidos multimediales son almacenados en repositorios de acceso a través de la web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FDB20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</w:tr>
      <w:tr w:rsidR="00F40687" w14:paraId="10E0A510" w14:textId="77777777">
        <w:trPr>
          <w:trHeight w:val="293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33204579" w14:textId="77777777" w:rsidR="00F40687" w:rsidRDefault="00000000">
            <w:pP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GESTIONABILIDAD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7815F8B6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21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36270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La estructura de navegación del aula virtual es lógica, está acompañada mediante syllabus, guía de orientaciones, recursos educativos y entorno de gestión del estudiante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45A7F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</w:tr>
      <w:tr w:rsidR="00F40687" w14:paraId="1A02D423" w14:textId="77777777">
        <w:trPr>
          <w:gridAfter w:val="1"/>
          <w:wAfter w:w="989" w:type="dxa"/>
          <w:trHeight w:val="315"/>
        </w:trPr>
        <w:tc>
          <w:tcPr>
            <w:tcW w:w="2263" w:type="dxa"/>
          </w:tcPr>
          <w:p w14:paraId="15291215" w14:textId="77777777" w:rsidR="00F40687" w:rsidRDefault="00F406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A77D1A" w14:textId="77777777" w:rsidR="00F40687" w:rsidRDefault="00000000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 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7479B" w14:textId="77777777" w:rsidR="00F40687" w:rsidRDefault="00000000">
            <w:pPr>
              <w:jc w:val="right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Total</w:t>
            </w:r>
          </w:p>
        </w:tc>
      </w:tr>
    </w:tbl>
    <w:p w14:paraId="7990F97C" w14:textId="77777777" w:rsidR="00F40687" w:rsidRDefault="00F406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entury Gothic" w:eastAsia="Century Gothic" w:hAnsi="Century Gothic" w:cs="Century Gothic"/>
          <w:b/>
          <w:color w:val="000000"/>
        </w:rPr>
      </w:pPr>
    </w:p>
    <w:p w14:paraId="49C001C8" w14:textId="77777777" w:rsidR="00F40687" w:rsidRDefault="00F406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entury Gothic" w:eastAsia="Century Gothic" w:hAnsi="Century Gothic" w:cs="Century Gothic"/>
          <w:b/>
          <w:color w:val="000000"/>
        </w:rPr>
      </w:pPr>
    </w:p>
    <w:p w14:paraId="661139AF" w14:textId="77777777" w:rsidR="00F40687" w:rsidRDefault="00F40687">
      <w:pPr>
        <w:jc w:val="both"/>
        <w:rPr>
          <w:rFonts w:ascii="Century Gothic" w:eastAsia="Century Gothic" w:hAnsi="Century Gothic" w:cs="Century Gothic"/>
        </w:rPr>
      </w:pPr>
    </w:p>
    <w:tbl>
      <w:tblPr>
        <w:tblStyle w:val="a0"/>
        <w:tblW w:w="10490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523"/>
        <w:gridCol w:w="2168"/>
        <w:gridCol w:w="2672"/>
      </w:tblGrid>
      <w:tr w:rsidR="00F40687" w14:paraId="77CBBCDA" w14:textId="77777777">
        <w:tc>
          <w:tcPr>
            <w:tcW w:w="2127" w:type="dxa"/>
            <w:shd w:val="clear" w:color="auto" w:fill="D9D9D9"/>
            <w:vAlign w:val="center"/>
          </w:tcPr>
          <w:p w14:paraId="3DDEDB38" w14:textId="77777777" w:rsidR="00F40687" w:rsidRDefault="00000000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Elaboró</w:t>
            </w:r>
          </w:p>
        </w:tc>
        <w:tc>
          <w:tcPr>
            <w:tcW w:w="3523" w:type="dxa"/>
            <w:shd w:val="clear" w:color="auto" w:fill="D9D9D9"/>
            <w:vAlign w:val="center"/>
          </w:tcPr>
          <w:p w14:paraId="298CDBB8" w14:textId="77777777" w:rsidR="00F40687" w:rsidRDefault="00000000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Revisó</w:t>
            </w:r>
          </w:p>
        </w:tc>
        <w:tc>
          <w:tcPr>
            <w:tcW w:w="2168" w:type="dxa"/>
            <w:shd w:val="clear" w:color="auto" w:fill="D9D9D9"/>
            <w:vAlign w:val="center"/>
          </w:tcPr>
          <w:p w14:paraId="1BD5FCA9" w14:textId="77777777" w:rsidR="00F40687" w:rsidRDefault="00000000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Aprobó</w:t>
            </w:r>
          </w:p>
        </w:tc>
        <w:tc>
          <w:tcPr>
            <w:tcW w:w="2672" w:type="dxa"/>
            <w:shd w:val="clear" w:color="auto" w:fill="D9D9D9"/>
            <w:vAlign w:val="center"/>
          </w:tcPr>
          <w:p w14:paraId="7B4A9890" w14:textId="77777777" w:rsidR="00F40687" w:rsidRDefault="00000000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 de vigencia</w:t>
            </w:r>
          </w:p>
        </w:tc>
      </w:tr>
      <w:tr w:rsidR="00F40687" w14:paraId="5D8291D1" w14:textId="77777777">
        <w:trPr>
          <w:trHeight w:val="752"/>
        </w:trPr>
        <w:tc>
          <w:tcPr>
            <w:tcW w:w="2127" w:type="dxa"/>
            <w:vAlign w:val="center"/>
          </w:tcPr>
          <w:p w14:paraId="5E18F0CD" w14:textId="77777777" w:rsidR="00F40687" w:rsidRDefault="0000000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UIEDV</w:t>
            </w:r>
          </w:p>
        </w:tc>
        <w:tc>
          <w:tcPr>
            <w:tcW w:w="3523" w:type="dxa"/>
            <w:vAlign w:val="center"/>
          </w:tcPr>
          <w:p w14:paraId="7DDAE12E" w14:textId="77777777" w:rsidR="00F40687" w:rsidRDefault="0000000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Dirección de Aseguramiento de la Calidad </w:t>
            </w:r>
          </w:p>
          <w:p w14:paraId="73DC0F2D" w14:textId="77777777" w:rsidR="00F40687" w:rsidRDefault="0000000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Líder SIG</w:t>
            </w:r>
          </w:p>
          <w:p w14:paraId="50FD9374" w14:textId="4FCB83B7" w:rsidR="00C57ABA" w:rsidRDefault="00C57AB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Dirección de Docencia y Formación</w:t>
            </w:r>
          </w:p>
        </w:tc>
        <w:tc>
          <w:tcPr>
            <w:tcW w:w="2168" w:type="dxa"/>
            <w:vAlign w:val="center"/>
          </w:tcPr>
          <w:p w14:paraId="2B0E98CA" w14:textId="77777777" w:rsidR="00F40687" w:rsidRDefault="0000000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Consejo de Rectoría</w:t>
            </w:r>
          </w:p>
        </w:tc>
        <w:tc>
          <w:tcPr>
            <w:tcW w:w="2672" w:type="dxa"/>
            <w:vAlign w:val="center"/>
          </w:tcPr>
          <w:p w14:paraId="6A085A71" w14:textId="77777777" w:rsidR="00F40687" w:rsidRDefault="0000000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Diciembre de 2021</w:t>
            </w:r>
          </w:p>
        </w:tc>
      </w:tr>
    </w:tbl>
    <w:p w14:paraId="7520E6EC" w14:textId="77777777" w:rsidR="00F40687" w:rsidRDefault="00F40687">
      <w:pPr>
        <w:jc w:val="both"/>
        <w:rPr>
          <w:rFonts w:ascii="Century Gothic" w:eastAsia="Century Gothic" w:hAnsi="Century Gothic" w:cs="Century Gothic"/>
        </w:rPr>
      </w:pPr>
    </w:p>
    <w:p w14:paraId="0506A54F" w14:textId="77777777" w:rsidR="00F40687" w:rsidRDefault="00F40687">
      <w:pPr>
        <w:rPr>
          <w:rFonts w:ascii="Century Gothic" w:eastAsia="Century Gothic" w:hAnsi="Century Gothic" w:cs="Century Gothic"/>
        </w:rPr>
      </w:pPr>
    </w:p>
    <w:sectPr w:rsidR="00F40687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4543B" w14:textId="77777777" w:rsidR="0093367C" w:rsidRDefault="0093367C">
      <w:pPr>
        <w:spacing w:line="240" w:lineRule="auto"/>
      </w:pPr>
      <w:r>
        <w:separator/>
      </w:r>
    </w:p>
  </w:endnote>
  <w:endnote w:type="continuationSeparator" w:id="0">
    <w:p w14:paraId="1C9834D6" w14:textId="77777777" w:rsidR="0093367C" w:rsidRDefault="009336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6F2D4" w14:textId="77777777" w:rsidR="0093367C" w:rsidRDefault="0093367C">
      <w:pPr>
        <w:spacing w:line="240" w:lineRule="auto"/>
      </w:pPr>
      <w:r>
        <w:separator/>
      </w:r>
    </w:p>
  </w:footnote>
  <w:footnote w:type="continuationSeparator" w:id="0">
    <w:p w14:paraId="2890D56F" w14:textId="77777777" w:rsidR="0093367C" w:rsidRDefault="009336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E45C" w14:textId="77777777" w:rsidR="00F40687" w:rsidRDefault="00F40687">
    <w:pPr>
      <w:widowControl w:val="0"/>
      <w:rPr>
        <w:rFonts w:ascii="Century Gothic" w:eastAsia="Century Gothic" w:hAnsi="Century Gothic" w:cs="Century Gothic"/>
        <w:sz w:val="16"/>
        <w:szCs w:val="16"/>
      </w:rPr>
    </w:pPr>
  </w:p>
  <w:tbl>
    <w:tblPr>
      <w:tblStyle w:val="a2"/>
      <w:tblW w:w="10490" w:type="dxa"/>
      <w:tblInd w:w="-83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52"/>
      <w:gridCol w:w="4820"/>
      <w:gridCol w:w="1134"/>
      <w:gridCol w:w="1984"/>
    </w:tblGrid>
    <w:tr w:rsidR="00F40687" w14:paraId="4897E178" w14:textId="77777777" w:rsidTr="00176DBD">
      <w:trPr>
        <w:trHeight w:val="423"/>
      </w:trPr>
      <w:tc>
        <w:tcPr>
          <w:tcW w:w="2552" w:type="dxa"/>
          <w:vMerge w:val="restart"/>
          <w:vAlign w:val="center"/>
        </w:tcPr>
        <w:p w14:paraId="49A16534" w14:textId="77777777" w:rsidR="00F40687" w:rsidRDefault="00000000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noProof/>
            </w:rPr>
            <w:drawing>
              <wp:inline distT="114300" distB="114300" distL="114300" distR="114300" wp14:anchorId="77BC24A3" wp14:editId="07D680AC">
                <wp:extent cx="1524000" cy="7239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723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shd w:val="clear" w:color="auto" w:fill="D9D9D9"/>
          <w:vAlign w:val="center"/>
        </w:tcPr>
        <w:p w14:paraId="4FB4562E" w14:textId="77777777" w:rsidR="00F40687" w:rsidRDefault="00000000">
          <w:pPr>
            <w:spacing w:line="240" w:lineRule="auto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b/>
            </w:rPr>
            <w:t>PROCESO DE DOCENCIA</w:t>
          </w:r>
        </w:p>
      </w:tc>
      <w:tc>
        <w:tcPr>
          <w:tcW w:w="1134" w:type="dxa"/>
          <w:vAlign w:val="center"/>
        </w:tcPr>
        <w:p w14:paraId="545AF7D4" w14:textId="77777777" w:rsidR="00F40687" w:rsidRDefault="00000000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>Código:</w:t>
          </w:r>
        </w:p>
      </w:tc>
      <w:tc>
        <w:tcPr>
          <w:tcW w:w="1984" w:type="dxa"/>
          <w:vAlign w:val="center"/>
        </w:tcPr>
        <w:p w14:paraId="40E2670B" w14:textId="7B817EA5" w:rsidR="00F40687" w:rsidRDefault="00000000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sz w:val="20"/>
              <w:szCs w:val="20"/>
            </w:rPr>
            <w:t>DOC-F-</w:t>
          </w:r>
          <w:r w:rsidR="00336E61">
            <w:rPr>
              <w:rFonts w:ascii="Century Gothic" w:eastAsia="Century Gothic" w:hAnsi="Century Gothic" w:cs="Century Gothic"/>
              <w:sz w:val="20"/>
              <w:szCs w:val="20"/>
            </w:rPr>
            <w:t>11</w:t>
          </w:r>
          <w:r w:rsidR="00935358">
            <w:rPr>
              <w:rFonts w:ascii="Century Gothic" w:eastAsia="Century Gothic" w:hAnsi="Century Gothic" w:cs="Century Gothic"/>
              <w:sz w:val="20"/>
              <w:szCs w:val="20"/>
            </w:rPr>
            <w:t>1</w:t>
          </w:r>
        </w:p>
      </w:tc>
    </w:tr>
    <w:tr w:rsidR="00F40687" w14:paraId="3BFAD9D1" w14:textId="77777777" w:rsidTr="00176DBD">
      <w:trPr>
        <w:trHeight w:val="427"/>
      </w:trPr>
      <w:tc>
        <w:tcPr>
          <w:tcW w:w="2552" w:type="dxa"/>
          <w:vMerge/>
          <w:vAlign w:val="center"/>
        </w:tcPr>
        <w:p w14:paraId="05B19595" w14:textId="77777777" w:rsidR="00F40687" w:rsidRDefault="00F40687">
          <w:pPr>
            <w:widowControl w:val="0"/>
            <w:rPr>
              <w:rFonts w:ascii="Century Gothic" w:eastAsia="Century Gothic" w:hAnsi="Century Gothic" w:cs="Century Gothic"/>
            </w:rPr>
          </w:pPr>
        </w:p>
      </w:tc>
      <w:tc>
        <w:tcPr>
          <w:tcW w:w="4820" w:type="dxa"/>
          <w:vMerge w:val="restart"/>
          <w:vAlign w:val="center"/>
        </w:tcPr>
        <w:p w14:paraId="08C43891" w14:textId="77777777" w:rsidR="00F40687" w:rsidRDefault="00000000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>FORMATO DE CHECK LIST Diseño Universidad de Aprendizaje (DUA)</w:t>
          </w:r>
        </w:p>
      </w:tc>
      <w:tc>
        <w:tcPr>
          <w:tcW w:w="1134" w:type="dxa"/>
          <w:vAlign w:val="center"/>
        </w:tcPr>
        <w:p w14:paraId="6ABAD86F" w14:textId="77777777" w:rsidR="00F40687" w:rsidRDefault="00000000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>Versión:</w:t>
          </w:r>
        </w:p>
      </w:tc>
      <w:tc>
        <w:tcPr>
          <w:tcW w:w="1984" w:type="dxa"/>
          <w:vAlign w:val="center"/>
        </w:tcPr>
        <w:p w14:paraId="1D0DF849" w14:textId="77777777" w:rsidR="00F40687" w:rsidRDefault="00000000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>1</w:t>
          </w:r>
        </w:p>
      </w:tc>
    </w:tr>
    <w:tr w:rsidR="00F40687" w14:paraId="1BD948EB" w14:textId="77777777" w:rsidTr="00176DBD">
      <w:trPr>
        <w:trHeight w:val="431"/>
      </w:trPr>
      <w:tc>
        <w:tcPr>
          <w:tcW w:w="2552" w:type="dxa"/>
          <w:vMerge/>
          <w:vAlign w:val="center"/>
        </w:tcPr>
        <w:p w14:paraId="218303D7" w14:textId="77777777" w:rsidR="00F40687" w:rsidRDefault="00F40687">
          <w:pPr>
            <w:widowControl w:val="0"/>
            <w:rPr>
              <w:rFonts w:ascii="Century Gothic" w:eastAsia="Century Gothic" w:hAnsi="Century Gothic" w:cs="Century Gothic"/>
            </w:rPr>
          </w:pPr>
        </w:p>
      </w:tc>
      <w:tc>
        <w:tcPr>
          <w:tcW w:w="4820" w:type="dxa"/>
          <w:vMerge/>
          <w:vAlign w:val="center"/>
        </w:tcPr>
        <w:p w14:paraId="3A370B93" w14:textId="77777777" w:rsidR="00F40687" w:rsidRDefault="00F40687">
          <w:pPr>
            <w:widowControl w:val="0"/>
            <w:rPr>
              <w:rFonts w:ascii="Century Gothic" w:eastAsia="Century Gothic" w:hAnsi="Century Gothic" w:cs="Century Gothic"/>
            </w:rPr>
          </w:pPr>
        </w:p>
      </w:tc>
      <w:tc>
        <w:tcPr>
          <w:tcW w:w="1134" w:type="dxa"/>
          <w:vAlign w:val="center"/>
        </w:tcPr>
        <w:p w14:paraId="6CC3D047" w14:textId="77777777" w:rsidR="00F40687" w:rsidRDefault="00000000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>Página:</w:t>
          </w:r>
        </w:p>
      </w:tc>
      <w:tc>
        <w:tcPr>
          <w:tcW w:w="1984" w:type="dxa"/>
          <w:vAlign w:val="center"/>
        </w:tcPr>
        <w:p w14:paraId="2F1A37BE" w14:textId="77777777" w:rsidR="00F40687" w:rsidRDefault="00000000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fldChar w:fldCharType="begin"/>
          </w:r>
          <w:r>
            <w:rPr>
              <w:rFonts w:ascii="Century Gothic" w:eastAsia="Century Gothic" w:hAnsi="Century Gothic" w:cs="Century Gothic"/>
            </w:rPr>
            <w:instrText>PAGE</w:instrText>
          </w:r>
          <w:r>
            <w:rPr>
              <w:rFonts w:ascii="Century Gothic" w:eastAsia="Century Gothic" w:hAnsi="Century Gothic" w:cs="Century Gothic"/>
            </w:rPr>
            <w:fldChar w:fldCharType="separate"/>
          </w:r>
          <w:r w:rsidR="00336E61">
            <w:rPr>
              <w:rFonts w:ascii="Century Gothic" w:eastAsia="Century Gothic" w:hAnsi="Century Gothic" w:cs="Century Gothic"/>
              <w:noProof/>
            </w:rPr>
            <w:t>1</w:t>
          </w:r>
          <w:r>
            <w:rPr>
              <w:rFonts w:ascii="Century Gothic" w:eastAsia="Century Gothic" w:hAnsi="Century Gothic" w:cs="Century Gothic"/>
            </w:rPr>
            <w:fldChar w:fldCharType="end"/>
          </w:r>
          <w:r>
            <w:rPr>
              <w:rFonts w:ascii="Century Gothic" w:eastAsia="Century Gothic" w:hAnsi="Century Gothic" w:cs="Century Gothic"/>
            </w:rPr>
            <w:t xml:space="preserve"> de </w:t>
          </w:r>
          <w:r>
            <w:rPr>
              <w:rFonts w:ascii="Century Gothic" w:eastAsia="Century Gothic" w:hAnsi="Century Gothic" w:cs="Century Gothic"/>
            </w:rPr>
            <w:fldChar w:fldCharType="begin"/>
          </w:r>
          <w:r>
            <w:rPr>
              <w:rFonts w:ascii="Century Gothic" w:eastAsia="Century Gothic" w:hAnsi="Century Gothic" w:cs="Century Gothic"/>
            </w:rPr>
            <w:instrText>NUMPAGES</w:instrText>
          </w:r>
          <w:r>
            <w:rPr>
              <w:rFonts w:ascii="Century Gothic" w:eastAsia="Century Gothic" w:hAnsi="Century Gothic" w:cs="Century Gothic"/>
            </w:rPr>
            <w:fldChar w:fldCharType="separate"/>
          </w:r>
          <w:r w:rsidR="00336E61">
            <w:rPr>
              <w:rFonts w:ascii="Century Gothic" w:eastAsia="Century Gothic" w:hAnsi="Century Gothic" w:cs="Century Gothic"/>
              <w:noProof/>
            </w:rPr>
            <w:t>2</w:t>
          </w:r>
          <w:r>
            <w:rPr>
              <w:rFonts w:ascii="Century Gothic" w:eastAsia="Century Gothic" w:hAnsi="Century Gothic" w:cs="Century Gothic"/>
            </w:rPr>
            <w:fldChar w:fldCharType="end"/>
          </w:r>
        </w:p>
      </w:tc>
    </w:tr>
  </w:tbl>
  <w:p w14:paraId="79CF317D" w14:textId="77777777" w:rsidR="00F40687" w:rsidRDefault="00F40687">
    <w:pPr>
      <w:tabs>
        <w:tab w:val="center" w:pos="4252"/>
        <w:tab w:val="right" w:pos="8504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87"/>
    <w:rsid w:val="00071AF8"/>
    <w:rsid w:val="00176DBD"/>
    <w:rsid w:val="00336E61"/>
    <w:rsid w:val="00622742"/>
    <w:rsid w:val="00766FD3"/>
    <w:rsid w:val="0093367C"/>
    <w:rsid w:val="00935358"/>
    <w:rsid w:val="009F7CAC"/>
    <w:rsid w:val="00C57ABA"/>
    <w:rsid w:val="00E01F5D"/>
    <w:rsid w:val="00F4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E5DA"/>
  <w15:docId w15:val="{0994552F-7D48-4E2E-AD59-B5F8DC7E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07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36E6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6E61"/>
  </w:style>
  <w:style w:type="paragraph" w:styleId="Piedepgina">
    <w:name w:val="footer"/>
    <w:basedOn w:val="Normal"/>
    <w:link w:val="PiedepginaCar"/>
    <w:uiPriority w:val="99"/>
    <w:unhideWhenUsed/>
    <w:rsid w:val="00336E6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G85/9eYkgrULXEwsOZroOqlFDQ==">AMUW2mWcJ+nVf3VDx5ahA4UiL2kmU9cTRM2PnEiyDjgREXtifr6AryzvUYAuSeOfl4J8ZXB7nCGUuTdJY/l9025TcWDFe1yuqdfQfHvoIwMeO6Gs+28/lD8=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Coordinación  Distancia</dc:creator>
  <cp:lastModifiedBy>Computador Portátil 59</cp:lastModifiedBy>
  <cp:revision>4</cp:revision>
  <dcterms:created xsi:type="dcterms:W3CDTF">2023-11-02T16:54:00Z</dcterms:created>
  <dcterms:modified xsi:type="dcterms:W3CDTF">2023-11-02T19:30:00Z</dcterms:modified>
</cp:coreProperties>
</file>