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9559" w:type="dxa"/>
        <w:tblLook w:val="04A0" w:firstRow="1" w:lastRow="0" w:firstColumn="1" w:lastColumn="0" w:noHBand="0" w:noVBand="1"/>
      </w:tblPr>
      <w:tblGrid>
        <w:gridCol w:w="2823"/>
        <w:gridCol w:w="6736"/>
      </w:tblGrid>
      <w:tr w:rsidR="009A67D5" w:rsidRPr="00993549" w14:paraId="6E814C25" w14:textId="77777777" w:rsidTr="002F5B69">
        <w:trPr>
          <w:trHeight w:val="664"/>
        </w:trPr>
        <w:tc>
          <w:tcPr>
            <w:tcW w:w="2823" w:type="dxa"/>
          </w:tcPr>
          <w:p w14:paraId="51ECD090" w14:textId="77777777" w:rsidR="009A67D5" w:rsidRPr="00993549" w:rsidRDefault="003601DE">
            <w:pPr>
              <w:rPr>
                <w:rFonts w:ascii="Century Gothic" w:hAnsi="Century Gothic" w:cs="Arial"/>
                <w:b/>
              </w:rPr>
            </w:pPr>
            <w:r w:rsidRPr="00993549">
              <w:rPr>
                <w:rFonts w:ascii="Century Gothic" w:hAnsi="Century Gothic" w:cs="Arial"/>
                <w:b/>
              </w:rPr>
              <w:t>Objetivo</w:t>
            </w:r>
          </w:p>
        </w:tc>
        <w:tc>
          <w:tcPr>
            <w:tcW w:w="6736" w:type="dxa"/>
          </w:tcPr>
          <w:p w14:paraId="050A12D6" w14:textId="77777777" w:rsidR="009A67D5" w:rsidRPr="00993549" w:rsidRDefault="00050828" w:rsidP="009B56AE">
            <w:pPr>
              <w:rPr>
                <w:rFonts w:ascii="Century Gothic" w:hAnsi="Century Gothic" w:cs="Arial"/>
              </w:rPr>
            </w:pPr>
            <w:r w:rsidRPr="00993549">
              <w:rPr>
                <w:rFonts w:ascii="Century Gothic" w:eastAsia="Times New Roman" w:hAnsi="Century Gothic" w:cs="Arial"/>
                <w:lang w:eastAsia="es-ES"/>
              </w:rPr>
              <w:t>Lograr el manejo</w:t>
            </w:r>
            <w:r w:rsidR="00EF15CF" w:rsidRPr="00993549">
              <w:rPr>
                <w:rFonts w:ascii="Century Gothic" w:eastAsia="Times New Roman" w:hAnsi="Century Gothic" w:cs="Arial"/>
                <w:lang w:eastAsia="es-ES"/>
              </w:rPr>
              <w:t xml:space="preserve"> </w:t>
            </w:r>
            <w:r w:rsidR="009B56AE" w:rsidRPr="00993549">
              <w:rPr>
                <w:rFonts w:ascii="Century Gothic" w:eastAsia="Times New Roman" w:hAnsi="Century Gothic" w:cs="Arial"/>
                <w:lang w:eastAsia="es-ES"/>
              </w:rPr>
              <w:t>adecuado</w:t>
            </w:r>
            <w:r w:rsidR="00EF15CF" w:rsidRPr="00993549">
              <w:rPr>
                <w:rFonts w:ascii="Century Gothic" w:eastAsia="Times New Roman" w:hAnsi="Century Gothic" w:cs="Arial"/>
                <w:lang w:eastAsia="es-ES"/>
              </w:rPr>
              <w:t xml:space="preserve"> de sustancias químicas peligrosas </w:t>
            </w:r>
            <w:r w:rsidR="00664473" w:rsidRPr="00993549">
              <w:rPr>
                <w:rFonts w:ascii="Century Gothic" w:eastAsia="Times New Roman" w:hAnsi="Century Gothic" w:cs="Arial"/>
                <w:lang w:eastAsia="es-ES"/>
              </w:rPr>
              <w:t xml:space="preserve">generadas </w:t>
            </w:r>
            <w:r w:rsidR="00EF15CF" w:rsidRPr="00993549">
              <w:rPr>
                <w:rFonts w:ascii="Century Gothic" w:eastAsia="Times New Roman" w:hAnsi="Century Gothic" w:cs="Arial"/>
                <w:lang w:eastAsia="es-ES"/>
              </w:rPr>
              <w:t>en los laborator</w:t>
            </w:r>
            <w:r w:rsidR="009B56AE" w:rsidRPr="00993549">
              <w:rPr>
                <w:rFonts w:ascii="Century Gothic" w:eastAsia="Times New Roman" w:hAnsi="Century Gothic" w:cs="Arial"/>
                <w:lang w:eastAsia="es-ES"/>
              </w:rPr>
              <w:t>ios de docencia e investigación</w:t>
            </w:r>
            <w:r w:rsidR="00EF15CF" w:rsidRPr="00993549">
              <w:rPr>
                <w:rFonts w:ascii="Century Gothic" w:eastAsia="Times New Roman" w:hAnsi="Century Gothic" w:cs="Arial"/>
                <w:lang w:eastAsia="es-ES"/>
              </w:rPr>
              <w:t xml:space="preserve"> con el fin de minimizar el riesgo de accidente a los colaboradores y estudiantes, entorno y medio ambiente.</w:t>
            </w:r>
          </w:p>
        </w:tc>
      </w:tr>
      <w:tr w:rsidR="009A67D5" w:rsidRPr="00993549" w14:paraId="68898F53" w14:textId="77777777" w:rsidTr="002F5B69">
        <w:trPr>
          <w:trHeight w:val="350"/>
        </w:trPr>
        <w:tc>
          <w:tcPr>
            <w:tcW w:w="2823" w:type="dxa"/>
          </w:tcPr>
          <w:p w14:paraId="71530E51" w14:textId="77777777" w:rsidR="009A67D5" w:rsidRPr="00993549" w:rsidRDefault="003601DE">
            <w:pPr>
              <w:rPr>
                <w:rFonts w:ascii="Century Gothic" w:hAnsi="Century Gothic" w:cs="Arial"/>
                <w:b/>
              </w:rPr>
            </w:pPr>
            <w:r w:rsidRPr="00993549">
              <w:rPr>
                <w:rFonts w:ascii="Century Gothic" w:hAnsi="Century Gothic" w:cs="Arial"/>
                <w:b/>
              </w:rPr>
              <w:t>Alcance</w:t>
            </w:r>
          </w:p>
        </w:tc>
        <w:tc>
          <w:tcPr>
            <w:tcW w:w="6736" w:type="dxa"/>
          </w:tcPr>
          <w:p w14:paraId="1A592267" w14:textId="77777777" w:rsidR="009A67D5" w:rsidRPr="00993549" w:rsidRDefault="00C63664" w:rsidP="002C0AF6">
            <w:pPr>
              <w:jc w:val="both"/>
              <w:rPr>
                <w:rFonts w:ascii="Century Gothic" w:hAnsi="Century Gothic" w:cs="Arial"/>
              </w:rPr>
            </w:pPr>
            <w:proofErr w:type="spellStart"/>
            <w:r w:rsidRPr="00993549">
              <w:rPr>
                <w:rFonts w:ascii="Century Gothic" w:hAnsi="Century Gothic" w:cs="Arial"/>
              </w:rPr>
              <w:t>Caler</w:t>
            </w:r>
            <w:proofErr w:type="spellEnd"/>
            <w:r w:rsidRPr="00993549">
              <w:rPr>
                <w:rFonts w:ascii="Century Gothic" w:hAnsi="Century Gothic" w:cs="Arial"/>
              </w:rPr>
              <w:t xml:space="preserve"> apoya y gestiona el RESPEL generado en los laboratorios de la Universidad Católica de Manizales</w:t>
            </w:r>
          </w:p>
        </w:tc>
      </w:tr>
      <w:tr w:rsidR="003601DE" w:rsidRPr="00993549" w14:paraId="0A816EC8" w14:textId="77777777" w:rsidTr="002F5B69">
        <w:trPr>
          <w:trHeight w:val="166"/>
        </w:trPr>
        <w:tc>
          <w:tcPr>
            <w:tcW w:w="9559" w:type="dxa"/>
            <w:gridSpan w:val="2"/>
          </w:tcPr>
          <w:p w14:paraId="004C4F0E" w14:textId="77777777" w:rsidR="003601DE" w:rsidRPr="00993549" w:rsidRDefault="003601DE">
            <w:pPr>
              <w:rPr>
                <w:rFonts w:ascii="Century Gothic" w:hAnsi="Century Gothic" w:cs="Arial"/>
              </w:rPr>
            </w:pPr>
            <w:r w:rsidRPr="00993549">
              <w:rPr>
                <w:rFonts w:ascii="Century Gothic" w:hAnsi="Century Gothic" w:cs="Arial"/>
                <w:b/>
              </w:rPr>
              <w:t>Procedimiento</w:t>
            </w:r>
          </w:p>
        </w:tc>
      </w:tr>
      <w:tr w:rsidR="003601DE" w:rsidRPr="00993549" w14:paraId="2F826BCE" w14:textId="77777777" w:rsidTr="002F5B69">
        <w:trPr>
          <w:trHeight w:val="498"/>
        </w:trPr>
        <w:tc>
          <w:tcPr>
            <w:tcW w:w="9559" w:type="dxa"/>
            <w:gridSpan w:val="2"/>
          </w:tcPr>
          <w:p w14:paraId="2283A5F5" w14:textId="245663A6" w:rsidR="002C0AF6" w:rsidRPr="00993549" w:rsidRDefault="00C63664" w:rsidP="009B56AE">
            <w:pPr>
              <w:jc w:val="both"/>
              <w:rPr>
                <w:rFonts w:ascii="Century Gothic" w:hAnsi="Century Gothic" w:cs="Arial"/>
              </w:rPr>
            </w:pPr>
            <w:r w:rsidRPr="00993549">
              <w:rPr>
                <w:rFonts w:ascii="Century Gothic" w:hAnsi="Century Gothic" w:cs="Arial"/>
              </w:rPr>
              <w:t xml:space="preserve">Las sustancias químicas que son entregadas para prácticas académicas e </w:t>
            </w:r>
            <w:r w:rsidR="00AF2D8B" w:rsidRPr="00993549">
              <w:rPr>
                <w:rFonts w:ascii="Century Gothic" w:hAnsi="Century Gothic" w:cs="Arial"/>
              </w:rPr>
              <w:t>investigativas</w:t>
            </w:r>
            <w:r w:rsidRPr="00993549">
              <w:rPr>
                <w:rFonts w:ascii="Century Gothic" w:hAnsi="Century Gothic" w:cs="Arial"/>
              </w:rPr>
              <w:t xml:space="preserve"> cuentan con la clasificación respectiva para conocimiento y protección de man</w:t>
            </w:r>
            <w:r w:rsidR="006E1F8D" w:rsidRPr="00993549">
              <w:rPr>
                <w:rFonts w:ascii="Century Gothic" w:hAnsi="Century Gothic" w:cs="Arial"/>
              </w:rPr>
              <w:t>ipulación de todos los usuarios, de acuerdo al Sistema Globalmente Armonizado.</w:t>
            </w:r>
          </w:p>
        </w:tc>
      </w:tr>
      <w:tr w:rsidR="00431344" w:rsidRPr="00993549" w14:paraId="62AAEA5C" w14:textId="77777777" w:rsidTr="002F5B69">
        <w:trPr>
          <w:trHeight w:val="350"/>
        </w:trPr>
        <w:tc>
          <w:tcPr>
            <w:tcW w:w="9559" w:type="dxa"/>
            <w:gridSpan w:val="2"/>
          </w:tcPr>
          <w:p w14:paraId="396E9730" w14:textId="77777777" w:rsidR="00431344" w:rsidRPr="00993549" w:rsidRDefault="00C63664" w:rsidP="009B56AE">
            <w:pPr>
              <w:jc w:val="both"/>
              <w:rPr>
                <w:rFonts w:ascii="Century Gothic" w:hAnsi="Century Gothic" w:cs="Arial"/>
              </w:rPr>
            </w:pPr>
            <w:proofErr w:type="spellStart"/>
            <w:r w:rsidRPr="00993549">
              <w:rPr>
                <w:rFonts w:ascii="Century Gothic" w:hAnsi="Century Gothic" w:cs="Arial"/>
              </w:rPr>
              <w:t>Caler</w:t>
            </w:r>
            <w:proofErr w:type="spellEnd"/>
            <w:r w:rsidRPr="00993549">
              <w:rPr>
                <w:rFonts w:ascii="Century Gothic" w:hAnsi="Century Gothic" w:cs="Arial"/>
              </w:rPr>
              <w:t xml:space="preserve"> suministra los frascos y los </w:t>
            </w:r>
            <w:r w:rsidR="003E2183" w:rsidRPr="00993549">
              <w:rPr>
                <w:rFonts w:ascii="Century Gothic" w:hAnsi="Century Gothic" w:cs="Arial"/>
              </w:rPr>
              <w:t>rótulos</w:t>
            </w:r>
            <w:r w:rsidRPr="00993549">
              <w:rPr>
                <w:rFonts w:ascii="Century Gothic" w:hAnsi="Century Gothic" w:cs="Arial"/>
              </w:rPr>
              <w:t xml:space="preserve"> correspondientes para que el docente/investigador realice la disposición del RESPEL</w:t>
            </w:r>
            <w:r w:rsidR="009B56AE" w:rsidRPr="00993549">
              <w:rPr>
                <w:rFonts w:ascii="Century Gothic" w:hAnsi="Century Gothic" w:cs="Arial"/>
              </w:rPr>
              <w:t>.</w:t>
            </w:r>
          </w:p>
        </w:tc>
      </w:tr>
      <w:tr w:rsidR="00431344" w:rsidRPr="00993549" w14:paraId="25FAE0BA" w14:textId="77777777" w:rsidTr="002F5B69">
        <w:trPr>
          <w:trHeight w:val="803"/>
        </w:trPr>
        <w:tc>
          <w:tcPr>
            <w:tcW w:w="9559" w:type="dxa"/>
            <w:gridSpan w:val="2"/>
          </w:tcPr>
          <w:p w14:paraId="51EDAC61" w14:textId="384F456E" w:rsidR="00431344" w:rsidRPr="00993549" w:rsidRDefault="00431344" w:rsidP="00D8442F">
            <w:pPr>
              <w:spacing w:before="100" w:beforeAutospacing="1" w:after="100" w:afterAutospacing="1"/>
              <w:jc w:val="both"/>
              <w:rPr>
                <w:rFonts w:ascii="Century Gothic" w:eastAsia="Times New Roman" w:hAnsi="Century Gothic" w:cs="Arial"/>
                <w:b/>
                <w:lang w:eastAsia="es-ES"/>
              </w:rPr>
            </w:pPr>
            <w:r w:rsidRPr="00993549">
              <w:rPr>
                <w:rFonts w:ascii="Century Gothic" w:eastAsia="Times New Roman" w:hAnsi="Century Gothic" w:cs="Arial"/>
                <w:lang w:eastAsia="es-ES"/>
              </w:rPr>
              <w:t xml:space="preserve">Una vez generados los residuos en las prácticas académicas e investigativas, se deben depositar </w:t>
            </w:r>
            <w:r w:rsidR="00D8442F" w:rsidRPr="00993549">
              <w:rPr>
                <w:rFonts w:ascii="Century Gothic" w:eastAsia="Times New Roman" w:hAnsi="Century Gothic" w:cs="Arial"/>
                <w:lang w:eastAsia="es-ES"/>
              </w:rPr>
              <w:t>en recipientes plásticos</w:t>
            </w:r>
            <w:r w:rsidRPr="00993549">
              <w:rPr>
                <w:rFonts w:ascii="Century Gothic" w:eastAsia="Times New Roman" w:hAnsi="Century Gothic" w:cs="Arial"/>
                <w:lang w:eastAsia="es-ES"/>
              </w:rPr>
              <w:t xml:space="preserve"> </w:t>
            </w:r>
            <w:r w:rsidR="00D8442F" w:rsidRPr="00993549">
              <w:rPr>
                <w:rFonts w:ascii="Century Gothic" w:eastAsia="Times New Roman" w:hAnsi="Century Gothic" w:cs="Arial"/>
                <w:lang w:eastAsia="es-ES"/>
              </w:rPr>
              <w:t xml:space="preserve">resistentes </w:t>
            </w:r>
            <w:r w:rsidRPr="00993549">
              <w:rPr>
                <w:rFonts w:ascii="Century Gothic" w:eastAsia="Times New Roman" w:hAnsi="Century Gothic" w:cs="Arial"/>
                <w:lang w:eastAsia="es-ES"/>
              </w:rPr>
              <w:t xml:space="preserve">y ser rotulados con el </w:t>
            </w:r>
            <w:r w:rsidR="009B56AE" w:rsidRPr="00993549">
              <w:rPr>
                <w:rFonts w:ascii="Century Gothic" w:eastAsia="Times New Roman" w:hAnsi="Century Gothic" w:cs="Arial"/>
                <w:lang w:eastAsia="es-ES"/>
              </w:rPr>
              <w:t>adhesivo</w:t>
            </w:r>
            <w:r w:rsidRPr="00993549">
              <w:rPr>
                <w:rFonts w:ascii="Century Gothic" w:eastAsia="Times New Roman" w:hAnsi="Century Gothic" w:cs="Arial"/>
                <w:lang w:eastAsia="es-ES"/>
              </w:rPr>
              <w:t xml:space="preserve"> de RESPEL con toda la información, lo más clara posible indicando el nombre del RESPEL,</w:t>
            </w:r>
            <w:r w:rsidR="00D8442F" w:rsidRPr="00993549">
              <w:rPr>
                <w:rFonts w:ascii="Century Gothic" w:eastAsia="Times New Roman" w:hAnsi="Century Gothic" w:cs="Arial"/>
                <w:lang w:eastAsia="es-ES"/>
              </w:rPr>
              <w:t xml:space="preserve"> especificando</w:t>
            </w:r>
            <w:r w:rsidRPr="00993549">
              <w:rPr>
                <w:rFonts w:ascii="Century Gothic" w:eastAsia="Times New Roman" w:hAnsi="Century Gothic" w:cs="Arial"/>
                <w:lang w:eastAsia="es-ES"/>
              </w:rPr>
              <w:t xml:space="preserve"> nombre del generador, cantida</w:t>
            </w:r>
            <w:r w:rsidR="00822BB4" w:rsidRPr="00993549">
              <w:rPr>
                <w:rFonts w:ascii="Century Gothic" w:eastAsia="Times New Roman" w:hAnsi="Century Gothic" w:cs="Arial"/>
                <w:lang w:eastAsia="es-ES"/>
              </w:rPr>
              <w:t>d, estado, componentes, fechas.</w:t>
            </w:r>
          </w:p>
        </w:tc>
      </w:tr>
      <w:tr w:rsidR="00431344" w:rsidRPr="00993549" w14:paraId="2C78912C" w14:textId="77777777" w:rsidTr="002F5B69">
        <w:trPr>
          <w:trHeight w:val="516"/>
        </w:trPr>
        <w:tc>
          <w:tcPr>
            <w:tcW w:w="9559" w:type="dxa"/>
            <w:gridSpan w:val="2"/>
          </w:tcPr>
          <w:p w14:paraId="248C1118" w14:textId="77777777" w:rsidR="00431344" w:rsidRPr="00993549" w:rsidRDefault="00431344" w:rsidP="009B56AE">
            <w:pPr>
              <w:spacing w:before="100" w:beforeAutospacing="1" w:after="100" w:afterAutospacing="1"/>
              <w:jc w:val="both"/>
              <w:rPr>
                <w:rFonts w:ascii="Century Gothic" w:eastAsia="Times New Roman" w:hAnsi="Century Gothic" w:cs="Arial"/>
                <w:lang w:eastAsia="es-ES"/>
              </w:rPr>
            </w:pPr>
            <w:r w:rsidRPr="00993549">
              <w:rPr>
                <w:rFonts w:ascii="Century Gothic" w:eastAsia="Times New Roman" w:hAnsi="Century Gothic" w:cs="Arial"/>
                <w:lang w:eastAsia="es-ES"/>
              </w:rPr>
              <w:t xml:space="preserve">Los residuos químicos deben ser transportados a </w:t>
            </w:r>
            <w:proofErr w:type="spellStart"/>
            <w:r w:rsidRPr="00993549">
              <w:rPr>
                <w:rFonts w:ascii="Century Gothic" w:eastAsia="Times New Roman" w:hAnsi="Century Gothic" w:cs="Arial"/>
                <w:lang w:eastAsia="es-ES"/>
              </w:rPr>
              <w:t>Caler</w:t>
            </w:r>
            <w:proofErr w:type="spellEnd"/>
            <w:r w:rsidRPr="00993549">
              <w:rPr>
                <w:rFonts w:ascii="Century Gothic" w:eastAsia="Times New Roman" w:hAnsi="Century Gothic" w:cs="Arial"/>
                <w:lang w:eastAsia="es-ES"/>
              </w:rPr>
              <w:t xml:space="preserve"> en un contenedor plástico con tapa, para evitar derrame o algún tipo de accidente, como también pueden ser dejados en el laboratorio, pero con notificación a </w:t>
            </w:r>
            <w:proofErr w:type="spellStart"/>
            <w:r w:rsidRPr="00993549">
              <w:rPr>
                <w:rFonts w:ascii="Century Gothic" w:eastAsia="Times New Roman" w:hAnsi="Century Gothic" w:cs="Arial"/>
                <w:lang w:eastAsia="es-ES"/>
              </w:rPr>
              <w:t>Caler</w:t>
            </w:r>
            <w:proofErr w:type="spellEnd"/>
            <w:r w:rsidRPr="00993549">
              <w:rPr>
                <w:rFonts w:ascii="Century Gothic" w:eastAsia="Times New Roman" w:hAnsi="Century Gothic" w:cs="Arial"/>
                <w:lang w:eastAsia="es-ES"/>
              </w:rPr>
              <w:t xml:space="preserve"> para la recolección correspondiente.</w:t>
            </w:r>
          </w:p>
        </w:tc>
      </w:tr>
      <w:tr w:rsidR="00431344" w:rsidRPr="00993549" w14:paraId="7037FC24" w14:textId="77777777" w:rsidTr="002F5B69">
        <w:trPr>
          <w:trHeight w:val="664"/>
        </w:trPr>
        <w:tc>
          <w:tcPr>
            <w:tcW w:w="9559" w:type="dxa"/>
            <w:gridSpan w:val="2"/>
          </w:tcPr>
          <w:p w14:paraId="28661B74" w14:textId="5A7A6343" w:rsidR="00431344" w:rsidRPr="00993549" w:rsidRDefault="00357068" w:rsidP="00FC7A67">
            <w:pPr>
              <w:spacing w:before="100" w:beforeAutospacing="1" w:after="100" w:afterAutospacing="1"/>
              <w:jc w:val="both"/>
              <w:rPr>
                <w:rFonts w:ascii="Century Gothic" w:eastAsia="Times New Roman" w:hAnsi="Century Gothic" w:cs="Arial"/>
                <w:lang w:eastAsia="es-ES"/>
              </w:rPr>
            </w:pPr>
            <w:r w:rsidRPr="00993549">
              <w:rPr>
                <w:rFonts w:ascii="Century Gothic" w:eastAsia="Times New Roman" w:hAnsi="Century Gothic" w:cs="Arial"/>
                <w:lang w:eastAsia="es-ES"/>
              </w:rPr>
              <w:t>El profesor/investigador</w:t>
            </w:r>
            <w:r w:rsidR="00FC7A67" w:rsidRPr="00993549">
              <w:rPr>
                <w:rFonts w:ascii="Century Gothic" w:eastAsia="Times New Roman" w:hAnsi="Century Gothic" w:cs="Arial"/>
                <w:lang w:eastAsia="es-ES"/>
              </w:rPr>
              <w:t xml:space="preserve"> determinará, </w:t>
            </w:r>
            <w:r w:rsidR="0057258F" w:rsidRPr="00993549">
              <w:rPr>
                <w:rFonts w:ascii="Century Gothic" w:eastAsia="Times New Roman" w:hAnsi="Century Gothic" w:cs="Arial"/>
                <w:lang w:eastAsia="es-ES"/>
              </w:rPr>
              <w:t>en caso de tener</w:t>
            </w:r>
            <w:r w:rsidR="00FC7A67" w:rsidRPr="00993549">
              <w:rPr>
                <w:rFonts w:ascii="Century Gothic" w:eastAsia="Times New Roman" w:hAnsi="Century Gothic" w:cs="Arial"/>
                <w:lang w:eastAsia="es-ES"/>
              </w:rPr>
              <w:t xml:space="preserve"> </w:t>
            </w:r>
            <w:r w:rsidR="00431344" w:rsidRPr="00993549">
              <w:rPr>
                <w:rFonts w:ascii="Century Gothic" w:eastAsia="Times New Roman" w:hAnsi="Century Gothic" w:cs="Arial"/>
                <w:lang w:eastAsia="es-ES"/>
              </w:rPr>
              <w:t xml:space="preserve">más prácticas con el mismo residuo, </w:t>
            </w:r>
            <w:r w:rsidR="00FC7A67" w:rsidRPr="00993549">
              <w:rPr>
                <w:rFonts w:ascii="Century Gothic" w:eastAsia="Times New Roman" w:hAnsi="Century Gothic" w:cs="Arial"/>
                <w:lang w:eastAsia="es-ES"/>
              </w:rPr>
              <w:t>si dejar este en</w:t>
            </w:r>
            <w:r w:rsidR="00431344" w:rsidRPr="00993549">
              <w:rPr>
                <w:rFonts w:ascii="Century Gothic" w:eastAsia="Times New Roman" w:hAnsi="Century Gothic" w:cs="Arial"/>
                <w:lang w:eastAsia="es-ES"/>
              </w:rPr>
              <w:t xml:space="preserve"> el laboratorio o en el área</w:t>
            </w:r>
            <w:r w:rsidR="00FC7A67" w:rsidRPr="00993549">
              <w:rPr>
                <w:rFonts w:ascii="Century Gothic" w:eastAsia="Times New Roman" w:hAnsi="Century Gothic" w:cs="Arial"/>
                <w:lang w:eastAsia="es-ES"/>
              </w:rPr>
              <w:t xml:space="preserve"> operativa</w:t>
            </w:r>
            <w:r w:rsidR="00431344" w:rsidRPr="00993549">
              <w:rPr>
                <w:rFonts w:ascii="Century Gothic" w:eastAsia="Times New Roman" w:hAnsi="Century Gothic" w:cs="Arial"/>
                <w:lang w:eastAsia="es-ES"/>
              </w:rPr>
              <w:t>.</w:t>
            </w:r>
            <w:r w:rsidR="0057258F" w:rsidRPr="00993549">
              <w:rPr>
                <w:rFonts w:ascii="Century Gothic" w:eastAsia="Times New Roman" w:hAnsi="Century Gothic" w:cs="Arial"/>
                <w:lang w:eastAsia="es-ES"/>
              </w:rPr>
              <w:t xml:space="preserve"> Se establece un tiempo máximo de almacenamiento de 2 semestres para dejarlo en el laboratorio antes de dar por finalizado el RESPEL.</w:t>
            </w:r>
          </w:p>
        </w:tc>
      </w:tr>
      <w:tr w:rsidR="003E2183" w:rsidRPr="00993549" w14:paraId="1FBF9499" w14:textId="77777777" w:rsidTr="002F5B69">
        <w:trPr>
          <w:trHeight w:val="498"/>
        </w:trPr>
        <w:tc>
          <w:tcPr>
            <w:tcW w:w="9559" w:type="dxa"/>
            <w:gridSpan w:val="2"/>
          </w:tcPr>
          <w:p w14:paraId="2ED0EA77" w14:textId="33501A74" w:rsidR="003E2183" w:rsidRPr="00993549" w:rsidRDefault="003E2183" w:rsidP="009B56AE">
            <w:pPr>
              <w:spacing w:before="100" w:beforeAutospacing="1" w:after="100" w:afterAutospacing="1"/>
              <w:jc w:val="both"/>
              <w:rPr>
                <w:rFonts w:ascii="Century Gothic" w:eastAsia="Times New Roman" w:hAnsi="Century Gothic" w:cs="Arial"/>
                <w:lang w:eastAsia="es-ES"/>
              </w:rPr>
            </w:pPr>
            <w:r w:rsidRPr="00993549">
              <w:rPr>
                <w:rFonts w:ascii="Century Gothic" w:eastAsia="Times New Roman" w:hAnsi="Century Gothic" w:cs="Arial"/>
                <w:lang w:eastAsia="es-ES"/>
              </w:rPr>
              <w:t xml:space="preserve">El personal de </w:t>
            </w:r>
            <w:proofErr w:type="spellStart"/>
            <w:r w:rsidRPr="00993549">
              <w:rPr>
                <w:rFonts w:ascii="Century Gothic" w:eastAsia="Times New Roman" w:hAnsi="Century Gothic" w:cs="Arial"/>
                <w:lang w:eastAsia="es-ES"/>
              </w:rPr>
              <w:t>Caler</w:t>
            </w:r>
            <w:proofErr w:type="spellEnd"/>
            <w:r w:rsidRPr="00993549">
              <w:rPr>
                <w:rFonts w:ascii="Century Gothic" w:eastAsia="Times New Roman" w:hAnsi="Century Gothic" w:cs="Arial"/>
                <w:lang w:eastAsia="es-ES"/>
              </w:rPr>
              <w:t xml:space="preserve"> verificará el frasco y la rotulación con la información correspondiente y hará </w:t>
            </w:r>
            <w:r w:rsidR="00117A65" w:rsidRPr="00993549">
              <w:rPr>
                <w:rFonts w:ascii="Century Gothic" w:eastAsia="Times New Roman" w:hAnsi="Century Gothic" w:cs="Arial"/>
                <w:lang w:eastAsia="es-ES"/>
              </w:rPr>
              <w:t xml:space="preserve">la agrupación de las sustancias </w:t>
            </w:r>
            <w:r w:rsidR="00AF2D8B" w:rsidRPr="00993549">
              <w:rPr>
                <w:rFonts w:ascii="Century Gothic" w:eastAsia="Times New Roman" w:hAnsi="Century Gothic" w:cs="Arial"/>
                <w:lang w:eastAsia="es-ES"/>
              </w:rPr>
              <w:t>de acuerdo con</w:t>
            </w:r>
            <w:r w:rsidR="00117A65" w:rsidRPr="00993549">
              <w:rPr>
                <w:rFonts w:ascii="Century Gothic" w:eastAsia="Times New Roman" w:hAnsi="Century Gothic" w:cs="Arial"/>
                <w:lang w:eastAsia="es-ES"/>
              </w:rPr>
              <w:t xml:space="preserve"> las características</w:t>
            </w:r>
            <w:r w:rsidR="003904F2" w:rsidRPr="00993549">
              <w:rPr>
                <w:rFonts w:ascii="Century Gothic" w:eastAsia="Times New Roman" w:hAnsi="Century Gothic" w:cs="Arial"/>
                <w:lang w:eastAsia="es-ES"/>
              </w:rPr>
              <w:t>,</w:t>
            </w:r>
            <w:r w:rsidRPr="00993549">
              <w:rPr>
                <w:rFonts w:ascii="Century Gothic" w:eastAsia="Times New Roman" w:hAnsi="Century Gothic" w:cs="Arial"/>
                <w:lang w:eastAsia="es-ES"/>
              </w:rPr>
              <w:t xml:space="preserve"> con la ayuda de los datos </w:t>
            </w:r>
            <w:r w:rsidR="00AC4CEB" w:rsidRPr="00993549">
              <w:rPr>
                <w:rFonts w:ascii="Century Gothic" w:eastAsia="Times New Roman" w:hAnsi="Century Gothic" w:cs="Arial"/>
                <w:lang w:eastAsia="es-ES"/>
              </w:rPr>
              <w:t>suministrados por el docente/in</w:t>
            </w:r>
            <w:r w:rsidRPr="00993549">
              <w:rPr>
                <w:rFonts w:ascii="Century Gothic" w:eastAsia="Times New Roman" w:hAnsi="Century Gothic" w:cs="Arial"/>
                <w:lang w:eastAsia="es-ES"/>
              </w:rPr>
              <w:t>vestigador.</w:t>
            </w:r>
          </w:p>
        </w:tc>
      </w:tr>
      <w:tr w:rsidR="00431344" w:rsidRPr="00993549" w14:paraId="0EF9AF8F" w14:textId="77777777" w:rsidTr="002F5B69">
        <w:trPr>
          <w:trHeight w:val="350"/>
        </w:trPr>
        <w:tc>
          <w:tcPr>
            <w:tcW w:w="9559" w:type="dxa"/>
            <w:gridSpan w:val="2"/>
          </w:tcPr>
          <w:p w14:paraId="13B4825C" w14:textId="77777777" w:rsidR="00431344" w:rsidRPr="00993549" w:rsidRDefault="003E2183" w:rsidP="009B56AE">
            <w:pPr>
              <w:spacing w:before="100" w:beforeAutospacing="1" w:after="100" w:afterAutospacing="1"/>
              <w:jc w:val="both"/>
              <w:rPr>
                <w:rFonts w:ascii="Century Gothic" w:eastAsia="Times New Roman" w:hAnsi="Century Gothic" w:cs="Arial"/>
                <w:lang w:eastAsia="es-ES"/>
              </w:rPr>
            </w:pPr>
            <w:r w:rsidRPr="00993549">
              <w:rPr>
                <w:rFonts w:ascii="Century Gothic" w:eastAsia="Times New Roman" w:hAnsi="Century Gothic" w:cs="Arial"/>
                <w:lang w:eastAsia="es-ES"/>
              </w:rPr>
              <w:t xml:space="preserve">Las sustancias peligrosas deben ser </w:t>
            </w:r>
            <w:r w:rsidR="00431344" w:rsidRPr="00993549">
              <w:rPr>
                <w:rFonts w:ascii="Century Gothic" w:eastAsia="Times New Roman" w:hAnsi="Century Gothic" w:cs="Arial"/>
                <w:lang w:eastAsia="es-ES"/>
              </w:rPr>
              <w:t>t</w:t>
            </w:r>
            <w:r w:rsidRPr="00993549">
              <w:rPr>
                <w:rFonts w:ascii="Century Gothic" w:eastAsia="Times New Roman" w:hAnsi="Century Gothic" w:cs="Arial"/>
                <w:lang w:eastAsia="es-ES"/>
              </w:rPr>
              <w:t xml:space="preserve">rasladadas o almacenadas en </w:t>
            </w:r>
            <w:r w:rsidR="00431344" w:rsidRPr="00993549">
              <w:rPr>
                <w:rFonts w:ascii="Century Gothic" w:eastAsia="Times New Roman" w:hAnsi="Century Gothic" w:cs="Arial"/>
                <w:lang w:eastAsia="es-ES"/>
              </w:rPr>
              <w:t>la bodega de residuos peligroso</w:t>
            </w:r>
            <w:r w:rsidR="003904F2" w:rsidRPr="00993549">
              <w:rPr>
                <w:rFonts w:ascii="Century Gothic" w:eastAsia="Times New Roman" w:hAnsi="Century Gothic" w:cs="Arial"/>
                <w:lang w:eastAsia="es-ES"/>
              </w:rPr>
              <w:t>s</w:t>
            </w:r>
            <w:r w:rsidR="00431344" w:rsidRPr="00993549">
              <w:rPr>
                <w:rFonts w:ascii="Century Gothic" w:eastAsia="Times New Roman" w:hAnsi="Century Gothic" w:cs="Arial"/>
                <w:lang w:eastAsia="es-ES"/>
              </w:rPr>
              <w:t xml:space="preserve"> bajo el procedimiento establecido de transporte y la ruta correspondiente.</w:t>
            </w:r>
          </w:p>
        </w:tc>
      </w:tr>
      <w:tr w:rsidR="00431344" w:rsidRPr="00993549" w14:paraId="30926C2D" w14:textId="77777777" w:rsidTr="002F5B69">
        <w:trPr>
          <w:trHeight w:val="332"/>
        </w:trPr>
        <w:tc>
          <w:tcPr>
            <w:tcW w:w="9559" w:type="dxa"/>
            <w:gridSpan w:val="2"/>
          </w:tcPr>
          <w:p w14:paraId="1BD0B3E7" w14:textId="77777777" w:rsidR="00431344" w:rsidRPr="00993549" w:rsidRDefault="00431344" w:rsidP="009B56AE">
            <w:pPr>
              <w:spacing w:before="100" w:beforeAutospacing="1" w:after="100" w:afterAutospacing="1"/>
              <w:jc w:val="both"/>
              <w:rPr>
                <w:rFonts w:ascii="Century Gothic" w:eastAsia="Times New Roman" w:hAnsi="Century Gothic" w:cs="Arial"/>
                <w:lang w:eastAsia="es-ES"/>
              </w:rPr>
            </w:pPr>
            <w:r w:rsidRPr="00993549">
              <w:rPr>
                <w:rFonts w:ascii="Century Gothic" w:eastAsia="Times New Roman" w:hAnsi="Century Gothic" w:cs="Arial"/>
                <w:lang w:eastAsia="es-ES"/>
              </w:rPr>
              <w:t>Cada semestre se revisa la cantidad de RESPEL para ser dispuesto y de no ser necesario se realiza la disposición anual.</w:t>
            </w:r>
          </w:p>
        </w:tc>
      </w:tr>
      <w:tr w:rsidR="00431344" w:rsidRPr="00993549" w14:paraId="28F6B850" w14:textId="77777777" w:rsidTr="002F5B69">
        <w:trPr>
          <w:trHeight w:val="332"/>
        </w:trPr>
        <w:tc>
          <w:tcPr>
            <w:tcW w:w="9559" w:type="dxa"/>
            <w:gridSpan w:val="2"/>
          </w:tcPr>
          <w:p w14:paraId="7C4CCA38" w14:textId="619B138E" w:rsidR="00431344" w:rsidRPr="00993549" w:rsidRDefault="00431344" w:rsidP="009B56AE">
            <w:pPr>
              <w:jc w:val="both"/>
              <w:rPr>
                <w:rFonts w:ascii="Century Gothic" w:hAnsi="Century Gothic" w:cs="Arial"/>
              </w:rPr>
            </w:pPr>
            <w:r w:rsidRPr="00993549">
              <w:rPr>
                <w:rFonts w:ascii="Century Gothic" w:hAnsi="Century Gothic" w:cs="Arial"/>
              </w:rPr>
              <w:t>En la bodega de residuos peligrosos se realiza un listado de las sustancias determinadas como RESPEL</w:t>
            </w:r>
            <w:r w:rsidR="0057258F" w:rsidRPr="00993549">
              <w:rPr>
                <w:rFonts w:ascii="Century Gothic" w:hAnsi="Century Gothic" w:cs="Arial"/>
              </w:rPr>
              <w:t>.</w:t>
            </w:r>
            <w:r w:rsidRPr="00993549">
              <w:rPr>
                <w:rFonts w:ascii="Century Gothic" w:hAnsi="Century Gothic" w:cs="Arial"/>
              </w:rPr>
              <w:t xml:space="preserve"> </w:t>
            </w:r>
          </w:p>
        </w:tc>
      </w:tr>
      <w:tr w:rsidR="00431344" w:rsidRPr="00993549" w14:paraId="36601571" w14:textId="77777777" w:rsidTr="002F5B69">
        <w:trPr>
          <w:trHeight w:val="350"/>
        </w:trPr>
        <w:tc>
          <w:tcPr>
            <w:tcW w:w="9559" w:type="dxa"/>
            <w:gridSpan w:val="2"/>
          </w:tcPr>
          <w:p w14:paraId="1C09932E" w14:textId="60CC8781" w:rsidR="00431344" w:rsidRPr="00993549" w:rsidRDefault="004A3BCE" w:rsidP="009B56AE">
            <w:pPr>
              <w:jc w:val="both"/>
              <w:rPr>
                <w:rFonts w:ascii="Century Gothic" w:hAnsi="Century Gothic" w:cs="Arial"/>
              </w:rPr>
            </w:pPr>
            <w:r w:rsidRPr="00993549">
              <w:rPr>
                <w:rFonts w:ascii="Century Gothic" w:hAnsi="Century Gothic" w:cs="Arial"/>
              </w:rPr>
              <w:t>De acuerdo con el</w:t>
            </w:r>
            <w:r w:rsidR="00431344" w:rsidRPr="00993549">
              <w:rPr>
                <w:rFonts w:ascii="Century Gothic" w:hAnsi="Century Gothic" w:cs="Arial"/>
              </w:rPr>
              <w:t xml:space="preserve"> listado se obtienen las fichas de seguridad de cada producto con el fin de determinar su peligrosidad</w:t>
            </w:r>
            <w:r w:rsidR="0057258F" w:rsidRPr="00993549">
              <w:rPr>
                <w:rFonts w:ascii="Century Gothic" w:hAnsi="Century Gothic" w:cs="Arial"/>
              </w:rPr>
              <w:t>.</w:t>
            </w:r>
          </w:p>
        </w:tc>
      </w:tr>
      <w:tr w:rsidR="00431344" w:rsidRPr="00993549" w14:paraId="2B1B3317" w14:textId="77777777" w:rsidTr="002F5B69">
        <w:trPr>
          <w:trHeight w:val="498"/>
        </w:trPr>
        <w:tc>
          <w:tcPr>
            <w:tcW w:w="9559" w:type="dxa"/>
            <w:gridSpan w:val="2"/>
          </w:tcPr>
          <w:p w14:paraId="1F235FB4" w14:textId="6F8F51DF" w:rsidR="00431344" w:rsidRPr="00993549" w:rsidRDefault="00431344" w:rsidP="009B56AE">
            <w:pPr>
              <w:jc w:val="both"/>
              <w:rPr>
                <w:rFonts w:ascii="Century Gothic" w:hAnsi="Century Gothic" w:cs="Arial"/>
              </w:rPr>
            </w:pPr>
            <w:r w:rsidRPr="00993549">
              <w:rPr>
                <w:rFonts w:ascii="Century Gothic" w:hAnsi="Century Gothic" w:cs="Arial"/>
              </w:rPr>
              <w:t xml:space="preserve">Las sustancias </w:t>
            </w:r>
            <w:r w:rsidR="00096EBA" w:rsidRPr="00993549">
              <w:rPr>
                <w:rFonts w:ascii="Century Gothic" w:hAnsi="Century Gothic" w:cs="Arial"/>
              </w:rPr>
              <w:t>son agrupadas</w:t>
            </w:r>
            <w:r w:rsidRPr="00993549">
              <w:rPr>
                <w:rFonts w:ascii="Century Gothic" w:hAnsi="Century Gothic" w:cs="Arial"/>
              </w:rPr>
              <w:t xml:space="preserve"> </w:t>
            </w:r>
            <w:r w:rsidR="004A3BCE" w:rsidRPr="00993549">
              <w:rPr>
                <w:rFonts w:ascii="Century Gothic" w:hAnsi="Century Gothic" w:cs="Arial"/>
              </w:rPr>
              <w:t>de acuerdo con</w:t>
            </w:r>
            <w:r w:rsidRPr="00993549">
              <w:rPr>
                <w:rFonts w:ascii="Century Gothic" w:hAnsi="Century Gothic" w:cs="Arial"/>
              </w:rPr>
              <w:t xml:space="preserve"> la</w:t>
            </w:r>
            <w:r w:rsidR="003904F2" w:rsidRPr="00993549">
              <w:rPr>
                <w:rFonts w:ascii="Century Gothic" w:hAnsi="Century Gothic" w:cs="Arial"/>
              </w:rPr>
              <w:t xml:space="preserve"> información clasificada y sumi</w:t>
            </w:r>
            <w:r w:rsidR="006E1F8D" w:rsidRPr="00993549">
              <w:rPr>
                <w:rFonts w:ascii="Century Gothic" w:hAnsi="Century Gothic" w:cs="Arial"/>
              </w:rPr>
              <w:t>ni</w:t>
            </w:r>
            <w:r w:rsidR="003904F2" w:rsidRPr="00993549">
              <w:rPr>
                <w:rFonts w:ascii="Century Gothic" w:hAnsi="Century Gothic" w:cs="Arial"/>
              </w:rPr>
              <w:t>strada por la empresa gestora.</w:t>
            </w:r>
            <w:r w:rsidRPr="00993549">
              <w:rPr>
                <w:rFonts w:ascii="Century Gothic" w:hAnsi="Century Gothic" w:cs="Arial"/>
              </w:rPr>
              <w:t xml:space="preserve"> </w:t>
            </w:r>
            <w:r w:rsidR="008434D0" w:rsidRPr="00993549">
              <w:rPr>
                <w:rFonts w:ascii="Century Gothic" w:hAnsi="Century Gothic" w:cs="Arial"/>
              </w:rPr>
              <w:t>Por ejemplo:</w:t>
            </w:r>
            <w:r w:rsidRPr="00993549">
              <w:rPr>
                <w:rFonts w:ascii="Century Gothic" w:hAnsi="Century Gothic" w:cs="Arial"/>
              </w:rPr>
              <w:t xml:space="preserve"> </w:t>
            </w:r>
            <w:r w:rsidR="003904F2" w:rsidRPr="00993549">
              <w:rPr>
                <w:rFonts w:ascii="Century Gothic" w:hAnsi="Century Gothic" w:cs="Arial"/>
              </w:rPr>
              <w:t xml:space="preserve">Sustancias orgánicas con cloro, sustancias inorgánicas sólidas. </w:t>
            </w:r>
          </w:p>
        </w:tc>
      </w:tr>
      <w:tr w:rsidR="00431344" w:rsidRPr="00993549" w14:paraId="52F9D17A" w14:textId="77777777" w:rsidTr="002F5B69">
        <w:trPr>
          <w:trHeight w:val="332"/>
        </w:trPr>
        <w:tc>
          <w:tcPr>
            <w:tcW w:w="9559" w:type="dxa"/>
            <w:gridSpan w:val="2"/>
          </w:tcPr>
          <w:p w14:paraId="4D83C3C2" w14:textId="5B50A4D8" w:rsidR="00431344" w:rsidRPr="00993549" w:rsidRDefault="00096EBA" w:rsidP="009B56AE">
            <w:pPr>
              <w:jc w:val="both"/>
              <w:rPr>
                <w:rFonts w:ascii="Century Gothic" w:hAnsi="Century Gothic" w:cs="Arial"/>
              </w:rPr>
            </w:pPr>
            <w:r w:rsidRPr="00993549">
              <w:rPr>
                <w:rFonts w:ascii="Century Gothic" w:hAnsi="Century Gothic" w:cs="Arial"/>
              </w:rPr>
              <w:t>Diligenciar los formatos con la información requerida por la empresa recolectora del RESPEL</w:t>
            </w:r>
            <w:r w:rsidR="003904F2" w:rsidRPr="00993549">
              <w:rPr>
                <w:rFonts w:ascii="Century Gothic" w:hAnsi="Century Gothic" w:cs="Arial"/>
              </w:rPr>
              <w:t>. Declaratorias</w:t>
            </w:r>
            <w:r w:rsidR="0057258F" w:rsidRPr="00993549">
              <w:rPr>
                <w:rFonts w:ascii="Century Gothic" w:hAnsi="Century Gothic" w:cs="Arial"/>
              </w:rPr>
              <w:t>.</w:t>
            </w:r>
          </w:p>
        </w:tc>
      </w:tr>
      <w:tr w:rsidR="00431344" w:rsidRPr="00993549" w14:paraId="4CBF8A81" w14:textId="77777777" w:rsidTr="002F5B69">
        <w:trPr>
          <w:trHeight w:val="516"/>
        </w:trPr>
        <w:tc>
          <w:tcPr>
            <w:tcW w:w="9559" w:type="dxa"/>
            <w:gridSpan w:val="2"/>
          </w:tcPr>
          <w:p w14:paraId="54E613A7" w14:textId="77777777" w:rsidR="002F64AD" w:rsidRPr="00993549" w:rsidRDefault="00096EBA" w:rsidP="009B56AE">
            <w:pPr>
              <w:jc w:val="both"/>
              <w:rPr>
                <w:rFonts w:ascii="Century Gothic" w:hAnsi="Century Gothic" w:cs="Arial"/>
              </w:rPr>
            </w:pPr>
            <w:r w:rsidRPr="00993549">
              <w:rPr>
                <w:rFonts w:ascii="Century Gothic" w:hAnsi="Century Gothic" w:cs="Arial"/>
              </w:rPr>
              <w:lastRenderedPageBreak/>
              <w:t xml:space="preserve">Esperar las aprobaciones respectivas </w:t>
            </w:r>
            <w:r w:rsidR="002A334B" w:rsidRPr="00993549">
              <w:rPr>
                <w:rFonts w:ascii="Century Gothic" w:hAnsi="Century Gothic" w:cs="Arial"/>
              </w:rPr>
              <w:t xml:space="preserve">por la empresa recolectora </w:t>
            </w:r>
            <w:r w:rsidR="002F64AD" w:rsidRPr="00993549">
              <w:rPr>
                <w:rFonts w:ascii="Century Gothic" w:hAnsi="Century Gothic" w:cs="Arial"/>
              </w:rPr>
              <w:t xml:space="preserve">y el resumen de declaración de residuos donde se especifica el tratamiento a realizar </w:t>
            </w:r>
            <w:r w:rsidR="002A334B" w:rsidRPr="00993549">
              <w:rPr>
                <w:rFonts w:ascii="Century Gothic" w:hAnsi="Century Gothic" w:cs="Arial"/>
              </w:rPr>
              <w:t>con cada residuo.</w:t>
            </w:r>
          </w:p>
          <w:p w14:paraId="198CE1CF" w14:textId="77777777" w:rsidR="00431344" w:rsidRPr="00993549" w:rsidRDefault="002F64AD" w:rsidP="009B56AE">
            <w:pPr>
              <w:jc w:val="both"/>
              <w:rPr>
                <w:rFonts w:ascii="Century Gothic" w:hAnsi="Century Gothic" w:cs="Arial"/>
              </w:rPr>
            </w:pPr>
            <w:r w:rsidRPr="00993549">
              <w:rPr>
                <w:rFonts w:ascii="Century Gothic" w:hAnsi="Century Gothic" w:cs="Arial"/>
              </w:rPr>
              <w:t>Se deben aclarar</w:t>
            </w:r>
            <w:r w:rsidR="00096EBA" w:rsidRPr="00993549">
              <w:rPr>
                <w:rFonts w:ascii="Century Gothic" w:hAnsi="Century Gothic" w:cs="Arial"/>
              </w:rPr>
              <w:t xml:space="preserve"> dudas o información</w:t>
            </w:r>
            <w:r w:rsidRPr="00993549">
              <w:rPr>
                <w:rFonts w:ascii="Century Gothic" w:hAnsi="Century Gothic" w:cs="Arial"/>
              </w:rPr>
              <w:t xml:space="preserve"> adicional en caso de requerirse.</w:t>
            </w:r>
          </w:p>
        </w:tc>
      </w:tr>
      <w:tr w:rsidR="00431344" w:rsidRPr="00993549" w14:paraId="5F92A84F" w14:textId="77777777" w:rsidTr="002F5B69">
        <w:trPr>
          <w:trHeight w:val="332"/>
        </w:trPr>
        <w:tc>
          <w:tcPr>
            <w:tcW w:w="9559" w:type="dxa"/>
            <w:gridSpan w:val="2"/>
          </w:tcPr>
          <w:p w14:paraId="6B315B91" w14:textId="77777777" w:rsidR="00096EBA" w:rsidRPr="00993549" w:rsidRDefault="00096EBA" w:rsidP="009B56AE">
            <w:pPr>
              <w:jc w:val="both"/>
              <w:rPr>
                <w:rFonts w:ascii="Century Gothic" w:hAnsi="Century Gothic" w:cs="Arial"/>
              </w:rPr>
            </w:pPr>
            <w:r w:rsidRPr="00993549">
              <w:rPr>
                <w:rFonts w:ascii="Century Gothic" w:hAnsi="Century Gothic" w:cs="Arial"/>
              </w:rPr>
              <w:t xml:space="preserve">Las sustancias aprobadas </w:t>
            </w:r>
            <w:r w:rsidR="002A334B" w:rsidRPr="00993549">
              <w:rPr>
                <w:rFonts w:ascii="Century Gothic" w:hAnsi="Century Gothic" w:cs="Arial"/>
              </w:rPr>
              <w:t xml:space="preserve">por la empresa recolectora </w:t>
            </w:r>
            <w:r w:rsidRPr="00993549">
              <w:rPr>
                <w:rFonts w:ascii="Century Gothic" w:hAnsi="Century Gothic" w:cs="Arial"/>
              </w:rPr>
              <w:t xml:space="preserve">son embaladas con cartón, plástico burbuja, cinta </w:t>
            </w:r>
            <w:r w:rsidR="00903FAE" w:rsidRPr="00993549">
              <w:rPr>
                <w:rFonts w:ascii="Century Gothic" w:hAnsi="Century Gothic" w:cs="Arial"/>
              </w:rPr>
              <w:t>transparente.</w:t>
            </w:r>
          </w:p>
        </w:tc>
      </w:tr>
      <w:tr w:rsidR="00431344" w:rsidRPr="00993549" w14:paraId="47C8BC63" w14:textId="77777777" w:rsidTr="002F5B69">
        <w:trPr>
          <w:trHeight w:val="184"/>
        </w:trPr>
        <w:tc>
          <w:tcPr>
            <w:tcW w:w="9559" w:type="dxa"/>
            <w:gridSpan w:val="2"/>
          </w:tcPr>
          <w:p w14:paraId="184FC86D" w14:textId="77777777" w:rsidR="00431344" w:rsidRPr="00993549" w:rsidRDefault="00096EBA" w:rsidP="009B56AE">
            <w:pPr>
              <w:jc w:val="both"/>
              <w:rPr>
                <w:rFonts w:ascii="Century Gothic" w:hAnsi="Century Gothic" w:cs="Arial"/>
              </w:rPr>
            </w:pPr>
            <w:r w:rsidRPr="00993549">
              <w:rPr>
                <w:rFonts w:ascii="Century Gothic" w:hAnsi="Century Gothic" w:cs="Arial"/>
              </w:rPr>
              <w:t>Se verifican fugas, tapas y características que puedan ocasionar accidente.</w:t>
            </w:r>
          </w:p>
        </w:tc>
      </w:tr>
      <w:tr w:rsidR="00431344" w:rsidRPr="00993549" w14:paraId="64D81148" w14:textId="77777777" w:rsidTr="002F5B69">
        <w:trPr>
          <w:trHeight w:val="332"/>
        </w:trPr>
        <w:tc>
          <w:tcPr>
            <w:tcW w:w="9559" w:type="dxa"/>
            <w:gridSpan w:val="2"/>
          </w:tcPr>
          <w:p w14:paraId="7AF0040B" w14:textId="77777777" w:rsidR="00431344" w:rsidRPr="00993549" w:rsidRDefault="00096EBA" w:rsidP="009B56AE">
            <w:pPr>
              <w:spacing w:before="100" w:beforeAutospacing="1" w:after="100" w:afterAutospacing="1"/>
              <w:jc w:val="both"/>
              <w:rPr>
                <w:rFonts w:ascii="Century Gothic" w:hAnsi="Century Gothic" w:cs="Arial"/>
              </w:rPr>
            </w:pPr>
            <w:r w:rsidRPr="00993549">
              <w:rPr>
                <w:rFonts w:ascii="Century Gothic" w:hAnsi="Century Gothic" w:cs="Arial"/>
              </w:rPr>
              <w:t>La empresa recolectora envía i</w:t>
            </w:r>
            <w:r w:rsidR="002A334B" w:rsidRPr="00993549">
              <w:rPr>
                <w:rFonts w:ascii="Century Gothic" w:hAnsi="Century Gothic" w:cs="Arial"/>
              </w:rPr>
              <w:t>nstrucciones</w:t>
            </w:r>
            <w:r w:rsidRPr="00993549">
              <w:rPr>
                <w:rFonts w:ascii="Century Gothic" w:hAnsi="Century Gothic" w:cs="Arial"/>
              </w:rPr>
              <w:t xml:space="preserve"> de </w:t>
            </w:r>
            <w:r w:rsidR="002A334B" w:rsidRPr="00993549">
              <w:rPr>
                <w:rFonts w:ascii="Century Gothic" w:hAnsi="Century Gothic" w:cs="Arial"/>
              </w:rPr>
              <w:t>identificación</w:t>
            </w:r>
            <w:r w:rsidRPr="00993549">
              <w:rPr>
                <w:rFonts w:ascii="Century Gothic" w:hAnsi="Century Gothic" w:cs="Arial"/>
              </w:rPr>
              <w:t xml:space="preserve"> de las sustancias las cuales deben ser tenidas en cuenta por la institución para la recolección.</w:t>
            </w:r>
          </w:p>
        </w:tc>
      </w:tr>
      <w:tr w:rsidR="00431344" w:rsidRPr="00993549" w14:paraId="572A8CED" w14:textId="77777777" w:rsidTr="002F5B69">
        <w:trPr>
          <w:trHeight w:val="166"/>
        </w:trPr>
        <w:tc>
          <w:tcPr>
            <w:tcW w:w="9559" w:type="dxa"/>
            <w:gridSpan w:val="2"/>
          </w:tcPr>
          <w:p w14:paraId="501BD797" w14:textId="77777777" w:rsidR="00431344" w:rsidRPr="00993549" w:rsidRDefault="00096EBA" w:rsidP="009B56AE">
            <w:pPr>
              <w:jc w:val="both"/>
              <w:rPr>
                <w:rFonts w:ascii="Century Gothic" w:hAnsi="Century Gothic" w:cs="Arial"/>
              </w:rPr>
            </w:pPr>
            <w:r w:rsidRPr="00993549">
              <w:rPr>
                <w:rFonts w:ascii="Century Gothic" w:hAnsi="Century Gothic" w:cs="Arial"/>
              </w:rPr>
              <w:t xml:space="preserve">Se programa las fechas de recolección </w:t>
            </w:r>
          </w:p>
        </w:tc>
      </w:tr>
      <w:tr w:rsidR="00431344" w:rsidRPr="00993549" w14:paraId="7A681A6C" w14:textId="77777777" w:rsidTr="002F5B69">
        <w:trPr>
          <w:trHeight w:val="350"/>
        </w:trPr>
        <w:tc>
          <w:tcPr>
            <w:tcW w:w="9559" w:type="dxa"/>
            <w:gridSpan w:val="2"/>
          </w:tcPr>
          <w:p w14:paraId="166D4E78" w14:textId="77777777" w:rsidR="00431344" w:rsidRPr="00993549" w:rsidRDefault="00096EBA" w:rsidP="009B56AE">
            <w:pPr>
              <w:jc w:val="both"/>
              <w:rPr>
                <w:rFonts w:ascii="Century Gothic" w:hAnsi="Century Gothic" w:cs="Arial"/>
              </w:rPr>
            </w:pPr>
            <w:r w:rsidRPr="00993549">
              <w:rPr>
                <w:rFonts w:ascii="Century Gothic" w:hAnsi="Century Gothic" w:cs="Arial"/>
              </w:rPr>
              <w:t>La empresa recolectora realiza el pesaje y la revisión de las sustancias en el momento de la recolección.</w:t>
            </w:r>
          </w:p>
        </w:tc>
      </w:tr>
      <w:tr w:rsidR="00431344" w:rsidRPr="00993549" w14:paraId="2FF98E9D" w14:textId="77777777" w:rsidTr="002F5B69">
        <w:trPr>
          <w:trHeight w:val="830"/>
        </w:trPr>
        <w:tc>
          <w:tcPr>
            <w:tcW w:w="9559" w:type="dxa"/>
            <w:gridSpan w:val="2"/>
          </w:tcPr>
          <w:p w14:paraId="06CA905B" w14:textId="77777777" w:rsidR="009B56AE" w:rsidRPr="00993549" w:rsidRDefault="00096EBA" w:rsidP="009B56AE">
            <w:pPr>
              <w:jc w:val="both"/>
              <w:rPr>
                <w:rFonts w:ascii="Century Gothic" w:hAnsi="Century Gothic" w:cs="Arial"/>
              </w:rPr>
            </w:pPr>
            <w:r w:rsidRPr="00993549">
              <w:rPr>
                <w:rFonts w:ascii="Century Gothic" w:hAnsi="Century Gothic" w:cs="Arial"/>
              </w:rPr>
              <w:t xml:space="preserve">La empresa genera un documento de remisión donde se especifica las sustancias recogidas en la institución </w:t>
            </w:r>
            <w:r w:rsidR="00FE5792" w:rsidRPr="00993549">
              <w:rPr>
                <w:rFonts w:ascii="Century Gothic" w:hAnsi="Century Gothic" w:cs="Arial"/>
              </w:rPr>
              <w:t xml:space="preserve">con sus respectivos pesos, las cuales son entregadas al personal de </w:t>
            </w:r>
            <w:proofErr w:type="spellStart"/>
            <w:r w:rsidR="00FE5792" w:rsidRPr="00993549">
              <w:rPr>
                <w:rFonts w:ascii="Century Gothic" w:hAnsi="Century Gothic" w:cs="Arial"/>
              </w:rPr>
              <w:t>Caler</w:t>
            </w:r>
            <w:proofErr w:type="spellEnd"/>
            <w:r w:rsidR="009B56AE" w:rsidRPr="00993549">
              <w:rPr>
                <w:rFonts w:ascii="Century Gothic" w:hAnsi="Century Gothic" w:cs="Arial"/>
              </w:rPr>
              <w:t>.</w:t>
            </w:r>
          </w:p>
          <w:p w14:paraId="2410B4EC" w14:textId="77777777" w:rsidR="00431344" w:rsidRPr="00993549" w:rsidRDefault="009B56AE" w:rsidP="009B56AE">
            <w:pPr>
              <w:jc w:val="both"/>
              <w:rPr>
                <w:rFonts w:ascii="Century Gothic" w:hAnsi="Century Gothic" w:cs="Arial"/>
              </w:rPr>
            </w:pPr>
            <w:r w:rsidRPr="00993549">
              <w:rPr>
                <w:rFonts w:ascii="Century Gothic" w:hAnsi="Century Gothic" w:cs="Arial"/>
              </w:rPr>
              <w:t>Se debe proporcionar una copia del documento de remisión a la Oficina de Gestión Ambiental.</w:t>
            </w:r>
          </w:p>
        </w:tc>
      </w:tr>
      <w:tr w:rsidR="00431344" w:rsidRPr="00993549" w14:paraId="34C2AB35" w14:textId="77777777" w:rsidTr="002F5B69">
        <w:trPr>
          <w:trHeight w:val="332"/>
        </w:trPr>
        <w:tc>
          <w:tcPr>
            <w:tcW w:w="9559" w:type="dxa"/>
            <w:gridSpan w:val="2"/>
          </w:tcPr>
          <w:p w14:paraId="13E0DE73" w14:textId="77777777" w:rsidR="00431344" w:rsidRPr="00993549" w:rsidRDefault="00096EBA" w:rsidP="009B56AE">
            <w:pPr>
              <w:jc w:val="both"/>
              <w:rPr>
                <w:rFonts w:ascii="Century Gothic" w:hAnsi="Century Gothic" w:cs="Arial"/>
              </w:rPr>
            </w:pPr>
            <w:r w:rsidRPr="00993549">
              <w:rPr>
                <w:rFonts w:ascii="Century Gothic" w:hAnsi="Century Gothic" w:cs="Arial"/>
              </w:rPr>
              <w:t xml:space="preserve">La empresa </w:t>
            </w:r>
            <w:r w:rsidR="00FE5792" w:rsidRPr="00993549">
              <w:rPr>
                <w:rFonts w:ascii="Century Gothic" w:hAnsi="Century Gothic" w:cs="Arial"/>
              </w:rPr>
              <w:t xml:space="preserve">recolectora </w:t>
            </w:r>
            <w:r w:rsidRPr="00993549">
              <w:rPr>
                <w:rFonts w:ascii="Century Gothic" w:hAnsi="Century Gothic" w:cs="Arial"/>
              </w:rPr>
              <w:t xml:space="preserve">se encarga de las condiciones de transporte de las sustancias bajo la normativa vigente </w:t>
            </w:r>
          </w:p>
        </w:tc>
      </w:tr>
      <w:tr w:rsidR="00431344" w:rsidRPr="00993549" w14:paraId="41E2EBE0" w14:textId="77777777" w:rsidTr="002F5B69">
        <w:trPr>
          <w:trHeight w:val="683"/>
        </w:trPr>
        <w:tc>
          <w:tcPr>
            <w:tcW w:w="9559" w:type="dxa"/>
            <w:gridSpan w:val="2"/>
          </w:tcPr>
          <w:p w14:paraId="2B2EEA65" w14:textId="77777777" w:rsidR="00431344" w:rsidRPr="00993549" w:rsidRDefault="00783BC7" w:rsidP="009B56AE">
            <w:pPr>
              <w:jc w:val="both"/>
              <w:rPr>
                <w:rFonts w:ascii="Century Gothic" w:hAnsi="Century Gothic" w:cs="Arial"/>
              </w:rPr>
            </w:pPr>
            <w:r w:rsidRPr="00993549">
              <w:rPr>
                <w:rFonts w:ascii="Century Gothic" w:hAnsi="Century Gothic" w:cs="Arial"/>
              </w:rPr>
              <w:t>Una vez llevado a cabo el tratamiento de las sustancias, se recibe un certificado donde avale la entrega por parte de la institución bajo los parámetros estipulados y la normativa vigente.</w:t>
            </w:r>
            <w:r w:rsidR="00FE5792" w:rsidRPr="00993549">
              <w:rPr>
                <w:rFonts w:ascii="Century Gothic" w:hAnsi="Century Gothic" w:cs="Arial"/>
              </w:rPr>
              <w:t xml:space="preserve"> Documento recibido por </w:t>
            </w:r>
            <w:proofErr w:type="spellStart"/>
            <w:r w:rsidR="003904F2" w:rsidRPr="00993549">
              <w:rPr>
                <w:rFonts w:ascii="Century Gothic" w:hAnsi="Century Gothic" w:cs="Arial"/>
              </w:rPr>
              <w:t>Caler</w:t>
            </w:r>
            <w:proofErr w:type="spellEnd"/>
            <w:r w:rsidR="003904F2" w:rsidRPr="00993549">
              <w:rPr>
                <w:rFonts w:ascii="Century Gothic" w:hAnsi="Century Gothic" w:cs="Arial"/>
              </w:rPr>
              <w:t xml:space="preserve"> con copia a </w:t>
            </w:r>
            <w:r w:rsidR="00FE5792" w:rsidRPr="00993549">
              <w:rPr>
                <w:rFonts w:ascii="Century Gothic" w:hAnsi="Century Gothic" w:cs="Arial"/>
              </w:rPr>
              <w:t xml:space="preserve">la </w:t>
            </w:r>
            <w:r w:rsidR="009B56AE" w:rsidRPr="00993549">
              <w:rPr>
                <w:rFonts w:ascii="Century Gothic" w:hAnsi="Century Gothic" w:cs="Arial"/>
              </w:rPr>
              <w:t xml:space="preserve">Oficina de Gestión Ambiental y la </w:t>
            </w:r>
            <w:r w:rsidR="00FE5792" w:rsidRPr="00993549">
              <w:rPr>
                <w:rFonts w:ascii="Century Gothic" w:hAnsi="Century Gothic" w:cs="Arial"/>
              </w:rPr>
              <w:t>Unidad de Seguridad y salud en el trabajo.</w:t>
            </w:r>
          </w:p>
        </w:tc>
      </w:tr>
    </w:tbl>
    <w:p w14:paraId="397FB948" w14:textId="77777777" w:rsidR="002A3BA8" w:rsidRPr="00993549" w:rsidRDefault="002A3BA8" w:rsidP="002A3BA8">
      <w:pPr>
        <w:rPr>
          <w:rFonts w:ascii="Century Gothic" w:hAnsi="Century Gothic"/>
          <w:vanish/>
        </w:rPr>
      </w:pPr>
    </w:p>
    <w:p w14:paraId="73F3CEE1" w14:textId="77777777" w:rsidR="002A3BA8" w:rsidRPr="00993549" w:rsidRDefault="002A3BA8" w:rsidP="002A3BA8">
      <w:pPr>
        <w:jc w:val="both"/>
        <w:rPr>
          <w:rFonts w:ascii="Century Gothic" w:hAnsi="Century Gothic" w:cs="Arial"/>
        </w:rPr>
      </w:pPr>
    </w:p>
    <w:tbl>
      <w:tblPr>
        <w:tblpPr w:leftFromText="141" w:rightFromText="141" w:bottomFromText="200" w:vertAnchor="text" w:horzAnchor="margin" w:tblpY="110"/>
        <w:tblW w:w="9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9"/>
        <w:gridCol w:w="2403"/>
        <w:gridCol w:w="1644"/>
        <w:gridCol w:w="2276"/>
      </w:tblGrid>
      <w:tr w:rsidR="002A3BA8" w:rsidRPr="00993549" w14:paraId="496E8ECD" w14:textId="77777777" w:rsidTr="00AC6216">
        <w:trPr>
          <w:trHeight w:val="381"/>
        </w:trPr>
        <w:tc>
          <w:tcPr>
            <w:tcW w:w="2879" w:type="dxa"/>
            <w:tcBorders>
              <w:top w:val="single" w:sz="4" w:space="0" w:color="auto"/>
              <w:left w:val="single" w:sz="4" w:space="0" w:color="auto"/>
              <w:bottom w:val="single" w:sz="4" w:space="0" w:color="auto"/>
              <w:right w:val="single" w:sz="4" w:space="0" w:color="auto"/>
            </w:tcBorders>
            <w:shd w:val="clear" w:color="auto" w:fill="D9D9D9"/>
            <w:hideMark/>
          </w:tcPr>
          <w:p w14:paraId="6B5471C4" w14:textId="77777777" w:rsidR="002A3BA8" w:rsidRPr="00993549" w:rsidRDefault="002A3BA8" w:rsidP="002140AA">
            <w:pPr>
              <w:jc w:val="center"/>
              <w:rPr>
                <w:rFonts w:ascii="Century Gothic" w:hAnsi="Century Gothic" w:cs="Arial"/>
                <w:b/>
              </w:rPr>
            </w:pPr>
            <w:r w:rsidRPr="00993549">
              <w:rPr>
                <w:rFonts w:ascii="Century Gothic" w:hAnsi="Century Gothic" w:cs="Arial"/>
                <w:b/>
              </w:rPr>
              <w:t>Elaboró</w:t>
            </w:r>
          </w:p>
        </w:tc>
        <w:tc>
          <w:tcPr>
            <w:tcW w:w="2403" w:type="dxa"/>
            <w:tcBorders>
              <w:top w:val="single" w:sz="4" w:space="0" w:color="auto"/>
              <w:left w:val="single" w:sz="4" w:space="0" w:color="auto"/>
              <w:bottom w:val="single" w:sz="4" w:space="0" w:color="auto"/>
              <w:right w:val="single" w:sz="4" w:space="0" w:color="auto"/>
            </w:tcBorders>
            <w:shd w:val="clear" w:color="auto" w:fill="D9D9D9"/>
            <w:hideMark/>
          </w:tcPr>
          <w:p w14:paraId="219D58ED" w14:textId="77777777" w:rsidR="002A3BA8" w:rsidRPr="00993549" w:rsidRDefault="002A3BA8" w:rsidP="002140AA">
            <w:pPr>
              <w:jc w:val="center"/>
              <w:rPr>
                <w:rFonts w:ascii="Century Gothic" w:hAnsi="Century Gothic" w:cs="Arial"/>
                <w:b/>
              </w:rPr>
            </w:pPr>
            <w:r w:rsidRPr="00993549">
              <w:rPr>
                <w:rFonts w:ascii="Century Gothic" w:hAnsi="Century Gothic" w:cs="Arial"/>
                <w:b/>
              </w:rPr>
              <w:t>Revisó</w:t>
            </w:r>
          </w:p>
        </w:tc>
        <w:tc>
          <w:tcPr>
            <w:tcW w:w="1644" w:type="dxa"/>
            <w:tcBorders>
              <w:top w:val="single" w:sz="4" w:space="0" w:color="auto"/>
              <w:left w:val="single" w:sz="4" w:space="0" w:color="auto"/>
              <w:bottom w:val="single" w:sz="4" w:space="0" w:color="auto"/>
              <w:right w:val="single" w:sz="4" w:space="0" w:color="auto"/>
            </w:tcBorders>
            <w:shd w:val="clear" w:color="auto" w:fill="D9D9D9"/>
            <w:hideMark/>
          </w:tcPr>
          <w:p w14:paraId="2C694527" w14:textId="77777777" w:rsidR="002A3BA8" w:rsidRPr="00993549" w:rsidRDefault="002A3BA8" w:rsidP="002140AA">
            <w:pPr>
              <w:jc w:val="center"/>
              <w:rPr>
                <w:rFonts w:ascii="Century Gothic" w:hAnsi="Century Gothic" w:cs="Arial"/>
                <w:b/>
              </w:rPr>
            </w:pPr>
            <w:r w:rsidRPr="00993549">
              <w:rPr>
                <w:rFonts w:ascii="Century Gothic" w:hAnsi="Century Gothic" w:cs="Arial"/>
                <w:b/>
              </w:rPr>
              <w:t>Aprobó</w:t>
            </w:r>
          </w:p>
        </w:tc>
        <w:tc>
          <w:tcPr>
            <w:tcW w:w="2276" w:type="dxa"/>
            <w:tcBorders>
              <w:top w:val="single" w:sz="4" w:space="0" w:color="auto"/>
              <w:left w:val="single" w:sz="4" w:space="0" w:color="auto"/>
              <w:bottom w:val="single" w:sz="4" w:space="0" w:color="auto"/>
              <w:right w:val="single" w:sz="4" w:space="0" w:color="auto"/>
            </w:tcBorders>
            <w:shd w:val="clear" w:color="auto" w:fill="D9D9D9"/>
            <w:hideMark/>
          </w:tcPr>
          <w:p w14:paraId="5D8EC6D4" w14:textId="77777777" w:rsidR="002A3BA8" w:rsidRPr="00993549" w:rsidRDefault="002A3BA8" w:rsidP="002140AA">
            <w:pPr>
              <w:jc w:val="center"/>
              <w:rPr>
                <w:rFonts w:ascii="Century Gothic" w:hAnsi="Century Gothic" w:cs="Arial"/>
                <w:b/>
              </w:rPr>
            </w:pPr>
            <w:r w:rsidRPr="00993549">
              <w:rPr>
                <w:rFonts w:ascii="Century Gothic" w:hAnsi="Century Gothic" w:cs="Arial"/>
                <w:b/>
              </w:rPr>
              <w:t>Fecha de vigencia</w:t>
            </w:r>
          </w:p>
        </w:tc>
      </w:tr>
      <w:tr w:rsidR="002A3BA8" w:rsidRPr="00993549" w14:paraId="3A61FB52" w14:textId="77777777" w:rsidTr="00AC6216">
        <w:trPr>
          <w:trHeight w:val="462"/>
        </w:trPr>
        <w:tc>
          <w:tcPr>
            <w:tcW w:w="2879" w:type="dxa"/>
            <w:tcBorders>
              <w:top w:val="single" w:sz="4" w:space="0" w:color="auto"/>
              <w:left w:val="single" w:sz="4" w:space="0" w:color="auto"/>
              <w:bottom w:val="single" w:sz="4" w:space="0" w:color="auto"/>
              <w:right w:val="single" w:sz="4" w:space="0" w:color="auto"/>
            </w:tcBorders>
            <w:hideMark/>
          </w:tcPr>
          <w:p w14:paraId="31693BDF" w14:textId="2BFCE0C8" w:rsidR="002A3BA8" w:rsidRPr="00993549" w:rsidRDefault="00C8291D" w:rsidP="002140AA">
            <w:pPr>
              <w:jc w:val="center"/>
              <w:rPr>
                <w:rFonts w:ascii="Century Gothic" w:hAnsi="Century Gothic" w:cs="Arial"/>
              </w:rPr>
            </w:pPr>
            <w:r>
              <w:rPr>
                <w:rFonts w:ascii="Century Gothic" w:hAnsi="Century Gothic" w:cs="Arial"/>
              </w:rPr>
              <w:t xml:space="preserve">Coordinación de </w:t>
            </w:r>
            <w:proofErr w:type="spellStart"/>
            <w:r w:rsidR="00A4174B" w:rsidRPr="00993549">
              <w:rPr>
                <w:rFonts w:ascii="Century Gothic" w:hAnsi="Century Gothic" w:cs="Arial"/>
              </w:rPr>
              <w:t>Caler</w:t>
            </w:r>
            <w:proofErr w:type="spellEnd"/>
            <w:r w:rsidR="002A3BA8" w:rsidRPr="00993549">
              <w:rPr>
                <w:rFonts w:ascii="Century Gothic" w:hAnsi="Century Gothic" w:cs="Arial"/>
              </w:rPr>
              <w:t xml:space="preserve"> </w:t>
            </w:r>
          </w:p>
        </w:tc>
        <w:tc>
          <w:tcPr>
            <w:tcW w:w="2403" w:type="dxa"/>
            <w:tcBorders>
              <w:top w:val="single" w:sz="4" w:space="0" w:color="auto"/>
              <w:left w:val="single" w:sz="4" w:space="0" w:color="auto"/>
              <w:bottom w:val="single" w:sz="4" w:space="0" w:color="auto"/>
              <w:right w:val="single" w:sz="4" w:space="0" w:color="auto"/>
            </w:tcBorders>
            <w:hideMark/>
          </w:tcPr>
          <w:p w14:paraId="030BA488" w14:textId="77777777" w:rsidR="002A3BA8" w:rsidRDefault="002A3BA8" w:rsidP="002140AA">
            <w:pPr>
              <w:jc w:val="center"/>
              <w:rPr>
                <w:rFonts w:ascii="Century Gothic" w:hAnsi="Century Gothic" w:cs="Arial"/>
              </w:rPr>
            </w:pPr>
            <w:r w:rsidRPr="00993549">
              <w:rPr>
                <w:rFonts w:ascii="Century Gothic" w:hAnsi="Century Gothic" w:cs="Arial"/>
              </w:rPr>
              <w:t>Aseguramiento de Calidad</w:t>
            </w:r>
          </w:p>
          <w:p w14:paraId="2D2A94FB" w14:textId="00A096A9" w:rsidR="00C8291D" w:rsidRPr="00993549" w:rsidRDefault="00C8291D" w:rsidP="002140AA">
            <w:pPr>
              <w:jc w:val="center"/>
              <w:rPr>
                <w:rFonts w:ascii="Century Gothic" w:hAnsi="Century Gothic" w:cs="Arial"/>
              </w:rPr>
            </w:pPr>
            <w:r>
              <w:rPr>
                <w:rFonts w:ascii="Century Gothic" w:hAnsi="Century Gothic" w:cs="Arial"/>
              </w:rPr>
              <w:t>Líder SIG</w:t>
            </w:r>
          </w:p>
        </w:tc>
        <w:tc>
          <w:tcPr>
            <w:tcW w:w="1644" w:type="dxa"/>
            <w:tcBorders>
              <w:top w:val="single" w:sz="4" w:space="0" w:color="auto"/>
              <w:left w:val="single" w:sz="4" w:space="0" w:color="auto"/>
              <w:bottom w:val="single" w:sz="4" w:space="0" w:color="auto"/>
              <w:right w:val="single" w:sz="4" w:space="0" w:color="auto"/>
            </w:tcBorders>
            <w:hideMark/>
          </w:tcPr>
          <w:p w14:paraId="55A23926" w14:textId="0A29ACDE" w:rsidR="002A3BA8" w:rsidRPr="00993549" w:rsidRDefault="00C8291D" w:rsidP="002140AA">
            <w:pPr>
              <w:jc w:val="center"/>
              <w:rPr>
                <w:rFonts w:ascii="Century Gothic" w:hAnsi="Century Gothic" w:cs="Arial"/>
              </w:rPr>
            </w:pPr>
            <w:r>
              <w:rPr>
                <w:rFonts w:ascii="Century Gothic" w:hAnsi="Century Gothic" w:cs="Arial"/>
              </w:rPr>
              <w:t xml:space="preserve">Consejo de </w:t>
            </w:r>
            <w:r w:rsidR="002A3BA8" w:rsidRPr="00993549">
              <w:rPr>
                <w:rFonts w:ascii="Century Gothic" w:hAnsi="Century Gothic" w:cs="Arial"/>
              </w:rPr>
              <w:t>Rectoría</w:t>
            </w:r>
          </w:p>
        </w:tc>
        <w:tc>
          <w:tcPr>
            <w:tcW w:w="2276" w:type="dxa"/>
            <w:tcBorders>
              <w:top w:val="single" w:sz="4" w:space="0" w:color="auto"/>
              <w:left w:val="single" w:sz="4" w:space="0" w:color="auto"/>
              <w:bottom w:val="single" w:sz="4" w:space="0" w:color="auto"/>
              <w:right w:val="single" w:sz="4" w:space="0" w:color="auto"/>
            </w:tcBorders>
            <w:hideMark/>
          </w:tcPr>
          <w:p w14:paraId="4B774A16" w14:textId="263F7F3B" w:rsidR="002A3BA8" w:rsidRPr="00993549" w:rsidRDefault="00C8291D" w:rsidP="002140AA">
            <w:pPr>
              <w:jc w:val="center"/>
              <w:rPr>
                <w:rFonts w:ascii="Century Gothic" w:hAnsi="Century Gothic" w:cs="Arial"/>
              </w:rPr>
            </w:pPr>
            <w:r>
              <w:rPr>
                <w:rFonts w:ascii="Century Gothic" w:hAnsi="Century Gothic" w:cs="Arial"/>
              </w:rPr>
              <w:t>Agosto 2022</w:t>
            </w:r>
          </w:p>
        </w:tc>
      </w:tr>
    </w:tbl>
    <w:p w14:paraId="5BF33DA6" w14:textId="77777777" w:rsidR="002A3BA8" w:rsidRPr="00993549" w:rsidRDefault="002A3BA8" w:rsidP="002A3BA8">
      <w:pPr>
        <w:jc w:val="both"/>
        <w:rPr>
          <w:rFonts w:ascii="Century Gothic" w:hAnsi="Century Gothic" w:cs="Arial"/>
          <w:b/>
        </w:rPr>
      </w:pPr>
      <w:r w:rsidRPr="00993549">
        <w:rPr>
          <w:rFonts w:ascii="Century Gothic" w:hAnsi="Century Gothic" w:cs="Arial"/>
          <w:b/>
        </w:rPr>
        <w:t>CONTROL DE CAMBIOS</w:t>
      </w:r>
    </w:p>
    <w:tbl>
      <w:tblPr>
        <w:tblpPr w:leftFromText="141" w:rightFromText="141" w:bottomFromText="200" w:vertAnchor="text" w:horzAnchor="margin" w:tblpY="38"/>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1924"/>
        <w:gridCol w:w="1924"/>
        <w:gridCol w:w="3439"/>
      </w:tblGrid>
      <w:tr w:rsidR="00C8291D" w:rsidRPr="00993549" w14:paraId="45B6E7F8" w14:textId="77777777" w:rsidTr="00C8291D">
        <w:trPr>
          <w:trHeight w:val="749"/>
        </w:trPr>
        <w:tc>
          <w:tcPr>
            <w:tcW w:w="1924" w:type="dxa"/>
            <w:tcBorders>
              <w:top w:val="single" w:sz="4" w:space="0" w:color="auto"/>
              <w:left w:val="single" w:sz="4" w:space="0" w:color="auto"/>
              <w:bottom w:val="single" w:sz="4" w:space="0" w:color="auto"/>
              <w:right w:val="single" w:sz="4" w:space="0" w:color="auto"/>
            </w:tcBorders>
            <w:shd w:val="clear" w:color="auto" w:fill="D9D9D9"/>
          </w:tcPr>
          <w:p w14:paraId="7AEA4583" w14:textId="30E6CFE7" w:rsidR="00C8291D" w:rsidRPr="00993549" w:rsidRDefault="00C8291D" w:rsidP="002140AA">
            <w:pPr>
              <w:jc w:val="center"/>
              <w:rPr>
                <w:rFonts w:ascii="Century Gothic" w:hAnsi="Century Gothic" w:cs="Arial"/>
                <w:b/>
              </w:rPr>
            </w:pPr>
            <w:r>
              <w:rPr>
                <w:rFonts w:ascii="Century Gothic" w:hAnsi="Century Gothic" w:cs="Arial"/>
                <w:b/>
              </w:rPr>
              <w:t>FECHA</w:t>
            </w:r>
          </w:p>
        </w:tc>
        <w:tc>
          <w:tcPr>
            <w:tcW w:w="1924" w:type="dxa"/>
            <w:tcBorders>
              <w:top w:val="single" w:sz="4" w:space="0" w:color="auto"/>
              <w:left w:val="single" w:sz="4" w:space="0" w:color="auto"/>
              <w:bottom w:val="single" w:sz="4" w:space="0" w:color="auto"/>
              <w:right w:val="single" w:sz="4" w:space="0" w:color="auto"/>
            </w:tcBorders>
            <w:shd w:val="clear" w:color="auto" w:fill="D9D9D9"/>
          </w:tcPr>
          <w:p w14:paraId="3F972BD0" w14:textId="16CAF499" w:rsidR="00C8291D" w:rsidRPr="00993549" w:rsidRDefault="00C8291D" w:rsidP="002140AA">
            <w:pPr>
              <w:jc w:val="center"/>
              <w:rPr>
                <w:rFonts w:ascii="Century Gothic" w:hAnsi="Century Gothic" w:cs="Arial"/>
                <w:b/>
              </w:rPr>
            </w:pPr>
            <w:r>
              <w:rPr>
                <w:rFonts w:ascii="Century Gothic" w:hAnsi="Century Gothic" w:cs="Arial"/>
                <w:b/>
              </w:rPr>
              <w:t>VERSIÓN</w:t>
            </w:r>
          </w:p>
        </w:tc>
        <w:tc>
          <w:tcPr>
            <w:tcW w:w="1924" w:type="dxa"/>
            <w:tcBorders>
              <w:top w:val="single" w:sz="4" w:space="0" w:color="auto"/>
              <w:left w:val="single" w:sz="4" w:space="0" w:color="auto"/>
              <w:bottom w:val="single" w:sz="4" w:space="0" w:color="auto"/>
              <w:right w:val="single" w:sz="4" w:space="0" w:color="auto"/>
            </w:tcBorders>
            <w:shd w:val="clear" w:color="auto" w:fill="D9D9D9"/>
            <w:hideMark/>
          </w:tcPr>
          <w:p w14:paraId="1D90E060" w14:textId="05FFC0E1" w:rsidR="00C8291D" w:rsidRPr="00993549" w:rsidRDefault="00C8291D" w:rsidP="002140AA">
            <w:pPr>
              <w:jc w:val="center"/>
              <w:rPr>
                <w:rFonts w:ascii="Century Gothic" w:hAnsi="Century Gothic" w:cs="Arial"/>
                <w:b/>
              </w:rPr>
            </w:pPr>
            <w:r w:rsidRPr="00993549">
              <w:rPr>
                <w:rFonts w:ascii="Century Gothic" w:hAnsi="Century Gothic" w:cs="Arial"/>
                <w:b/>
              </w:rPr>
              <w:t>ITEM</w:t>
            </w:r>
          </w:p>
        </w:tc>
        <w:tc>
          <w:tcPr>
            <w:tcW w:w="3439" w:type="dxa"/>
            <w:tcBorders>
              <w:top w:val="single" w:sz="4" w:space="0" w:color="auto"/>
              <w:left w:val="single" w:sz="4" w:space="0" w:color="auto"/>
              <w:bottom w:val="single" w:sz="4" w:space="0" w:color="auto"/>
              <w:right w:val="single" w:sz="4" w:space="0" w:color="auto"/>
            </w:tcBorders>
            <w:shd w:val="clear" w:color="auto" w:fill="D9D9D9"/>
            <w:hideMark/>
          </w:tcPr>
          <w:p w14:paraId="59FC78E6" w14:textId="77777777" w:rsidR="00C8291D" w:rsidRPr="00993549" w:rsidRDefault="00C8291D" w:rsidP="002140AA">
            <w:pPr>
              <w:jc w:val="center"/>
              <w:rPr>
                <w:rFonts w:ascii="Century Gothic" w:hAnsi="Century Gothic" w:cs="Arial"/>
                <w:b/>
              </w:rPr>
            </w:pPr>
            <w:r w:rsidRPr="00993549">
              <w:rPr>
                <w:rFonts w:ascii="Century Gothic" w:hAnsi="Century Gothic" w:cs="Arial"/>
                <w:b/>
              </w:rPr>
              <w:t>MODIFICACIÓN</w:t>
            </w:r>
          </w:p>
        </w:tc>
      </w:tr>
      <w:tr w:rsidR="00C8291D" w:rsidRPr="00993549" w14:paraId="30D0D362" w14:textId="77777777" w:rsidTr="00C8291D">
        <w:trPr>
          <w:trHeight w:val="1004"/>
        </w:trPr>
        <w:tc>
          <w:tcPr>
            <w:tcW w:w="1924" w:type="dxa"/>
            <w:tcBorders>
              <w:top w:val="single" w:sz="4" w:space="0" w:color="auto"/>
              <w:left w:val="single" w:sz="4" w:space="0" w:color="auto"/>
              <w:bottom w:val="single" w:sz="4" w:space="0" w:color="auto"/>
              <w:right w:val="single" w:sz="4" w:space="0" w:color="auto"/>
            </w:tcBorders>
            <w:vAlign w:val="center"/>
          </w:tcPr>
          <w:p w14:paraId="7CC1E333" w14:textId="6E39FC87" w:rsidR="00C8291D" w:rsidRDefault="00C8291D" w:rsidP="00C8291D">
            <w:pPr>
              <w:jc w:val="center"/>
              <w:rPr>
                <w:rFonts w:ascii="Century Gothic" w:hAnsi="Century Gothic" w:cs="Arial"/>
              </w:rPr>
            </w:pPr>
            <w:r>
              <w:rPr>
                <w:rFonts w:ascii="Century Gothic" w:hAnsi="Century Gothic" w:cs="Arial"/>
              </w:rPr>
              <w:t>Enero 2019</w:t>
            </w:r>
          </w:p>
        </w:tc>
        <w:tc>
          <w:tcPr>
            <w:tcW w:w="1924" w:type="dxa"/>
            <w:tcBorders>
              <w:top w:val="single" w:sz="4" w:space="0" w:color="auto"/>
              <w:left w:val="single" w:sz="4" w:space="0" w:color="auto"/>
              <w:bottom w:val="single" w:sz="4" w:space="0" w:color="auto"/>
              <w:right w:val="single" w:sz="4" w:space="0" w:color="auto"/>
            </w:tcBorders>
            <w:vAlign w:val="center"/>
          </w:tcPr>
          <w:p w14:paraId="35361643" w14:textId="7384BB0E" w:rsidR="00C8291D" w:rsidRDefault="00C8291D" w:rsidP="00C8291D">
            <w:pPr>
              <w:jc w:val="center"/>
              <w:rPr>
                <w:rFonts w:ascii="Century Gothic" w:hAnsi="Century Gothic" w:cs="Arial"/>
              </w:rPr>
            </w:pPr>
            <w:r>
              <w:rPr>
                <w:rFonts w:ascii="Century Gothic" w:hAnsi="Century Gothic" w:cs="Arial"/>
              </w:rPr>
              <w:t>1</w:t>
            </w:r>
          </w:p>
        </w:tc>
        <w:tc>
          <w:tcPr>
            <w:tcW w:w="1924" w:type="dxa"/>
            <w:tcBorders>
              <w:top w:val="single" w:sz="4" w:space="0" w:color="auto"/>
              <w:left w:val="single" w:sz="4" w:space="0" w:color="auto"/>
              <w:bottom w:val="single" w:sz="4" w:space="0" w:color="auto"/>
              <w:right w:val="single" w:sz="4" w:space="0" w:color="auto"/>
            </w:tcBorders>
            <w:vAlign w:val="center"/>
          </w:tcPr>
          <w:p w14:paraId="7700D031" w14:textId="3E4024CD" w:rsidR="00C8291D" w:rsidRPr="00993549" w:rsidRDefault="002F5B69" w:rsidP="00C8291D">
            <w:pPr>
              <w:jc w:val="center"/>
              <w:rPr>
                <w:rFonts w:ascii="Century Gothic" w:hAnsi="Century Gothic" w:cs="Arial"/>
              </w:rPr>
            </w:pPr>
            <w:r>
              <w:rPr>
                <w:rFonts w:ascii="Century Gothic" w:hAnsi="Century Gothic" w:cs="Arial"/>
              </w:rPr>
              <w:t>Todo el documento</w:t>
            </w:r>
          </w:p>
        </w:tc>
        <w:tc>
          <w:tcPr>
            <w:tcW w:w="3439" w:type="dxa"/>
            <w:tcBorders>
              <w:top w:val="single" w:sz="4" w:space="0" w:color="auto"/>
              <w:left w:val="single" w:sz="4" w:space="0" w:color="auto"/>
              <w:bottom w:val="single" w:sz="4" w:space="0" w:color="auto"/>
              <w:right w:val="single" w:sz="4" w:space="0" w:color="auto"/>
            </w:tcBorders>
          </w:tcPr>
          <w:p w14:paraId="753FEF6B" w14:textId="27F55943" w:rsidR="00C8291D" w:rsidRPr="00993549" w:rsidRDefault="002F5B69" w:rsidP="005272F2">
            <w:pPr>
              <w:jc w:val="both"/>
              <w:rPr>
                <w:rFonts w:ascii="Century Gothic" w:eastAsia="Times New Roman" w:hAnsi="Century Gothic" w:cs="Arial"/>
                <w:lang w:eastAsia="es-ES"/>
              </w:rPr>
            </w:pPr>
            <w:r>
              <w:rPr>
                <w:rFonts w:ascii="Century Gothic" w:eastAsia="Times New Roman" w:hAnsi="Century Gothic" w:cs="Arial"/>
                <w:lang w:eastAsia="es-ES"/>
              </w:rPr>
              <w:t xml:space="preserve">Creación del documento </w:t>
            </w:r>
          </w:p>
        </w:tc>
      </w:tr>
      <w:tr w:rsidR="00C8291D" w:rsidRPr="00993549" w14:paraId="0BCB8BC6" w14:textId="77777777" w:rsidTr="00C8291D">
        <w:trPr>
          <w:trHeight w:val="1004"/>
        </w:trPr>
        <w:tc>
          <w:tcPr>
            <w:tcW w:w="1924" w:type="dxa"/>
            <w:tcBorders>
              <w:top w:val="single" w:sz="4" w:space="0" w:color="auto"/>
              <w:left w:val="single" w:sz="4" w:space="0" w:color="auto"/>
              <w:bottom w:val="single" w:sz="4" w:space="0" w:color="auto"/>
              <w:right w:val="single" w:sz="4" w:space="0" w:color="auto"/>
            </w:tcBorders>
            <w:vAlign w:val="center"/>
          </w:tcPr>
          <w:p w14:paraId="411D3849" w14:textId="17A551E9" w:rsidR="00C8291D" w:rsidRPr="00993549" w:rsidRDefault="00C8291D" w:rsidP="00C8291D">
            <w:pPr>
              <w:jc w:val="center"/>
              <w:rPr>
                <w:rFonts w:ascii="Century Gothic" w:hAnsi="Century Gothic" w:cs="Arial"/>
              </w:rPr>
            </w:pPr>
            <w:r>
              <w:rPr>
                <w:rFonts w:ascii="Century Gothic" w:hAnsi="Century Gothic" w:cs="Arial"/>
              </w:rPr>
              <w:lastRenderedPageBreak/>
              <w:t>Agosto 2022</w:t>
            </w:r>
          </w:p>
        </w:tc>
        <w:tc>
          <w:tcPr>
            <w:tcW w:w="1924" w:type="dxa"/>
            <w:tcBorders>
              <w:top w:val="single" w:sz="4" w:space="0" w:color="auto"/>
              <w:left w:val="single" w:sz="4" w:space="0" w:color="auto"/>
              <w:bottom w:val="single" w:sz="4" w:space="0" w:color="auto"/>
              <w:right w:val="single" w:sz="4" w:space="0" w:color="auto"/>
            </w:tcBorders>
            <w:vAlign w:val="center"/>
          </w:tcPr>
          <w:p w14:paraId="21A9652F" w14:textId="2FC0D89C" w:rsidR="00C8291D" w:rsidRPr="00993549" w:rsidRDefault="00243FD5" w:rsidP="00C8291D">
            <w:pPr>
              <w:jc w:val="center"/>
              <w:rPr>
                <w:rFonts w:ascii="Century Gothic" w:hAnsi="Century Gothic" w:cs="Arial"/>
              </w:rPr>
            </w:pPr>
            <w:r>
              <w:rPr>
                <w:rFonts w:ascii="Century Gothic" w:hAnsi="Century Gothic" w:cs="Arial"/>
              </w:rPr>
              <w:t>1</w:t>
            </w:r>
          </w:p>
        </w:tc>
        <w:tc>
          <w:tcPr>
            <w:tcW w:w="1924" w:type="dxa"/>
            <w:tcBorders>
              <w:top w:val="single" w:sz="4" w:space="0" w:color="auto"/>
              <w:left w:val="single" w:sz="4" w:space="0" w:color="auto"/>
              <w:bottom w:val="single" w:sz="4" w:space="0" w:color="auto"/>
              <w:right w:val="single" w:sz="4" w:space="0" w:color="auto"/>
            </w:tcBorders>
            <w:vAlign w:val="center"/>
          </w:tcPr>
          <w:p w14:paraId="14EDFBD3" w14:textId="2578AD9F" w:rsidR="00C8291D" w:rsidRPr="00993549" w:rsidRDefault="00C8291D" w:rsidP="00C8291D">
            <w:pPr>
              <w:jc w:val="center"/>
              <w:rPr>
                <w:rFonts w:ascii="Century Gothic" w:hAnsi="Century Gothic" w:cs="Arial"/>
              </w:rPr>
            </w:pPr>
            <w:r w:rsidRPr="00993549">
              <w:rPr>
                <w:rFonts w:ascii="Century Gothic" w:hAnsi="Century Gothic" w:cs="Arial"/>
              </w:rPr>
              <w:t>Procedimiento</w:t>
            </w:r>
          </w:p>
        </w:tc>
        <w:tc>
          <w:tcPr>
            <w:tcW w:w="3439" w:type="dxa"/>
            <w:tcBorders>
              <w:top w:val="single" w:sz="4" w:space="0" w:color="auto"/>
              <w:left w:val="single" w:sz="4" w:space="0" w:color="auto"/>
              <w:bottom w:val="single" w:sz="4" w:space="0" w:color="auto"/>
              <w:right w:val="single" w:sz="4" w:space="0" w:color="auto"/>
            </w:tcBorders>
          </w:tcPr>
          <w:p w14:paraId="08E28241" w14:textId="77777777" w:rsidR="00C8291D" w:rsidRPr="00993549" w:rsidRDefault="00C8291D" w:rsidP="005272F2">
            <w:pPr>
              <w:jc w:val="both"/>
              <w:rPr>
                <w:rFonts w:ascii="Century Gothic" w:hAnsi="Century Gothic" w:cs="Arial"/>
              </w:rPr>
            </w:pPr>
            <w:r w:rsidRPr="00993549">
              <w:rPr>
                <w:rFonts w:ascii="Century Gothic" w:eastAsia="Times New Roman" w:hAnsi="Century Gothic" w:cs="Arial"/>
                <w:lang w:eastAsia="es-ES"/>
              </w:rPr>
              <w:t>Se adiciona” Sistema Globalmente Armonizado “como método de clasificación.</w:t>
            </w:r>
          </w:p>
          <w:p w14:paraId="74ABBEB8" w14:textId="77777777" w:rsidR="00C8291D" w:rsidRPr="00993549" w:rsidRDefault="00C8291D" w:rsidP="005272F2">
            <w:pPr>
              <w:jc w:val="both"/>
              <w:rPr>
                <w:rFonts w:ascii="Century Gothic" w:eastAsia="Times New Roman" w:hAnsi="Century Gothic" w:cs="Arial"/>
                <w:lang w:eastAsia="es-ES"/>
              </w:rPr>
            </w:pPr>
            <w:r w:rsidRPr="00993549">
              <w:rPr>
                <w:rFonts w:ascii="Century Gothic" w:eastAsia="Times New Roman" w:hAnsi="Century Gothic" w:cs="Arial"/>
                <w:lang w:eastAsia="es-ES"/>
              </w:rPr>
              <w:t xml:space="preserve">Se elimina pictograma de peligrosidad. </w:t>
            </w:r>
          </w:p>
          <w:p w14:paraId="7BC08124" w14:textId="77777777" w:rsidR="00C8291D" w:rsidRPr="00993549" w:rsidRDefault="00C8291D" w:rsidP="005272F2">
            <w:pPr>
              <w:jc w:val="both"/>
              <w:rPr>
                <w:rFonts w:ascii="Century Gothic" w:eastAsia="Times New Roman" w:hAnsi="Century Gothic" w:cs="Arial"/>
                <w:lang w:eastAsia="es-ES"/>
              </w:rPr>
            </w:pPr>
            <w:r w:rsidRPr="00993549">
              <w:rPr>
                <w:rFonts w:ascii="Century Gothic" w:eastAsia="Times New Roman" w:hAnsi="Century Gothic" w:cs="Arial"/>
                <w:lang w:eastAsia="es-ES"/>
              </w:rPr>
              <w:t xml:space="preserve">Se elimina </w:t>
            </w:r>
            <w:proofErr w:type="spellStart"/>
            <w:r w:rsidRPr="00993549">
              <w:rPr>
                <w:rFonts w:ascii="Century Gothic" w:eastAsia="Times New Roman" w:hAnsi="Century Gothic" w:cs="Arial"/>
                <w:lang w:eastAsia="es-ES"/>
              </w:rPr>
              <w:t>Caler</w:t>
            </w:r>
            <w:proofErr w:type="spellEnd"/>
            <w:r w:rsidRPr="00993549">
              <w:rPr>
                <w:rFonts w:ascii="Century Gothic" w:eastAsia="Times New Roman" w:hAnsi="Century Gothic" w:cs="Arial"/>
                <w:lang w:eastAsia="es-ES"/>
              </w:rPr>
              <w:t>, como encargado de determinar si las prácticas finalizan para dar por terminada la generación del RESPEL y se asigna a los profesores/investigadores de la notificación.</w:t>
            </w:r>
          </w:p>
          <w:p w14:paraId="23273C4A" w14:textId="77777777" w:rsidR="00C8291D" w:rsidRPr="00993549" w:rsidRDefault="00C8291D" w:rsidP="005272F2">
            <w:pPr>
              <w:jc w:val="both"/>
              <w:rPr>
                <w:rFonts w:ascii="Century Gothic" w:eastAsia="Times New Roman" w:hAnsi="Century Gothic" w:cs="Arial"/>
                <w:lang w:eastAsia="es-ES"/>
              </w:rPr>
            </w:pPr>
            <w:r w:rsidRPr="00993549">
              <w:rPr>
                <w:rFonts w:ascii="Century Gothic" w:eastAsia="Times New Roman" w:hAnsi="Century Gothic" w:cs="Arial"/>
                <w:lang w:eastAsia="es-ES"/>
              </w:rPr>
              <w:t xml:space="preserve">Se elimina el registro en el formato para RESPEL por parte del personal de </w:t>
            </w:r>
            <w:proofErr w:type="spellStart"/>
            <w:r w:rsidRPr="00993549">
              <w:rPr>
                <w:rFonts w:ascii="Century Gothic" w:eastAsia="Times New Roman" w:hAnsi="Century Gothic" w:cs="Arial"/>
                <w:lang w:eastAsia="es-ES"/>
              </w:rPr>
              <w:t>Caler</w:t>
            </w:r>
            <w:proofErr w:type="spellEnd"/>
            <w:r w:rsidRPr="00993549">
              <w:rPr>
                <w:rFonts w:ascii="Century Gothic" w:eastAsia="Times New Roman" w:hAnsi="Century Gothic" w:cs="Arial"/>
                <w:lang w:eastAsia="es-ES"/>
              </w:rPr>
              <w:t xml:space="preserve"> y se cambia por “declaratorias”</w:t>
            </w:r>
          </w:p>
          <w:p w14:paraId="3340A040" w14:textId="6EFB4CE5" w:rsidR="00C8291D" w:rsidRPr="00993549" w:rsidRDefault="00C8291D" w:rsidP="005272F2">
            <w:pPr>
              <w:jc w:val="both"/>
              <w:rPr>
                <w:rFonts w:ascii="Century Gothic" w:hAnsi="Century Gothic" w:cs="Arial"/>
              </w:rPr>
            </w:pPr>
            <w:r w:rsidRPr="00993549">
              <w:rPr>
                <w:rFonts w:ascii="Century Gothic" w:hAnsi="Century Gothic" w:cs="Arial"/>
              </w:rPr>
              <w:t xml:space="preserve">Se adiciona </w:t>
            </w:r>
            <w:r w:rsidRPr="00993549">
              <w:rPr>
                <w:rFonts w:ascii="Century Gothic" w:eastAsia="Times New Roman" w:hAnsi="Century Gothic" w:cs="Arial"/>
                <w:lang w:eastAsia="es-ES"/>
              </w:rPr>
              <w:t>la agrupación de las sustancias de acuerdo con las características …</w:t>
            </w:r>
          </w:p>
          <w:p w14:paraId="51508806" w14:textId="62C6E080" w:rsidR="00C8291D" w:rsidRPr="00993549" w:rsidRDefault="00C8291D" w:rsidP="005272F2">
            <w:pPr>
              <w:jc w:val="both"/>
              <w:rPr>
                <w:rFonts w:ascii="Century Gothic" w:hAnsi="Century Gothic" w:cs="Arial"/>
              </w:rPr>
            </w:pPr>
            <w:r w:rsidRPr="00993549">
              <w:rPr>
                <w:rFonts w:ascii="Century Gothic" w:hAnsi="Century Gothic" w:cs="Arial"/>
              </w:rPr>
              <w:t>Y de acuerdo con la información clasificada y suministrada por la empresa gestora.</w:t>
            </w:r>
          </w:p>
          <w:p w14:paraId="197F20AE" w14:textId="1A47F124" w:rsidR="00C8291D" w:rsidRPr="00993549" w:rsidRDefault="00C8291D" w:rsidP="00903FAE">
            <w:pPr>
              <w:jc w:val="both"/>
              <w:rPr>
                <w:rFonts w:ascii="Century Gothic" w:hAnsi="Century Gothic" w:cs="Arial"/>
              </w:rPr>
            </w:pPr>
            <w:r w:rsidRPr="00993549">
              <w:rPr>
                <w:rFonts w:ascii="Century Gothic" w:hAnsi="Century Gothic" w:cs="Arial"/>
              </w:rPr>
              <w:t xml:space="preserve">Se elimina de la forma de agrupación de las sustancias la palabra “peligrosidad” y se modifica el siguiente texto: </w:t>
            </w:r>
            <w:proofErr w:type="spellStart"/>
            <w:r w:rsidRPr="00993549">
              <w:rPr>
                <w:rFonts w:ascii="Century Gothic" w:hAnsi="Century Gothic" w:cs="Arial"/>
              </w:rPr>
              <w:t>Ejm</w:t>
            </w:r>
            <w:proofErr w:type="spellEnd"/>
            <w:r w:rsidRPr="00993549">
              <w:rPr>
                <w:rFonts w:ascii="Century Gothic" w:hAnsi="Century Gothic" w:cs="Arial"/>
              </w:rPr>
              <w:t xml:space="preserve">: Sustancias toxicas, inflamables, mezcla y se cambia por “Sustancias orgánicas con cloro, </w:t>
            </w:r>
            <w:r w:rsidRPr="00993549">
              <w:rPr>
                <w:rFonts w:ascii="Century Gothic" w:hAnsi="Century Gothic" w:cs="Arial"/>
              </w:rPr>
              <w:lastRenderedPageBreak/>
              <w:t>sustancias inorgánicas sólidas”</w:t>
            </w:r>
          </w:p>
          <w:p w14:paraId="3D15662A" w14:textId="77777777" w:rsidR="00C8291D" w:rsidRPr="00993549" w:rsidRDefault="00C8291D" w:rsidP="00903FAE">
            <w:pPr>
              <w:rPr>
                <w:rFonts w:ascii="Century Gothic" w:hAnsi="Century Gothic" w:cs="Arial"/>
              </w:rPr>
            </w:pPr>
            <w:r w:rsidRPr="00993549">
              <w:rPr>
                <w:rFonts w:ascii="Century Gothic" w:hAnsi="Century Gothic" w:cs="Arial"/>
              </w:rPr>
              <w:t xml:space="preserve">Se elimina “en caso de contratar con una empresa que no preste el servicio de embalaje, en caso contrario la empresa recolectora se encargará de esta actividad” ya que es realizado por </w:t>
            </w:r>
            <w:proofErr w:type="spellStart"/>
            <w:r w:rsidRPr="00993549">
              <w:rPr>
                <w:rFonts w:ascii="Century Gothic" w:hAnsi="Century Gothic" w:cs="Arial"/>
              </w:rPr>
              <w:t>Caler</w:t>
            </w:r>
            <w:proofErr w:type="spellEnd"/>
            <w:r w:rsidRPr="00993549">
              <w:rPr>
                <w:rFonts w:ascii="Century Gothic" w:hAnsi="Century Gothic" w:cs="Arial"/>
              </w:rPr>
              <w:t>.</w:t>
            </w:r>
          </w:p>
          <w:p w14:paraId="78FD2083" w14:textId="5102E1DA" w:rsidR="00C8291D" w:rsidRPr="00993549" w:rsidRDefault="00C8291D" w:rsidP="001D668B">
            <w:pPr>
              <w:rPr>
                <w:rFonts w:ascii="Century Gothic" w:hAnsi="Century Gothic" w:cs="Arial"/>
              </w:rPr>
            </w:pPr>
            <w:r w:rsidRPr="00993549">
              <w:rPr>
                <w:rFonts w:ascii="Century Gothic" w:hAnsi="Century Gothic" w:cs="Arial"/>
              </w:rPr>
              <w:t>Se adiciona la entrega del certificado a “</w:t>
            </w:r>
            <w:proofErr w:type="spellStart"/>
            <w:r w:rsidRPr="00993549">
              <w:rPr>
                <w:rFonts w:ascii="Century Gothic" w:hAnsi="Century Gothic" w:cs="Arial"/>
              </w:rPr>
              <w:t>Caler</w:t>
            </w:r>
            <w:proofErr w:type="spellEnd"/>
            <w:r w:rsidRPr="00993549">
              <w:rPr>
                <w:rFonts w:ascii="Century Gothic" w:hAnsi="Century Gothic" w:cs="Arial"/>
              </w:rPr>
              <w:t xml:space="preserve"> con copia a la Oficina de Gestión Ambiental” ya que solo estaba SST.</w:t>
            </w:r>
          </w:p>
          <w:p w14:paraId="77242FEE" w14:textId="5DC5BE78" w:rsidR="00C8291D" w:rsidRPr="00993549" w:rsidRDefault="00C8291D" w:rsidP="001D668B">
            <w:pPr>
              <w:rPr>
                <w:rFonts w:ascii="Century Gothic" w:hAnsi="Century Gothic" w:cs="Arial"/>
              </w:rPr>
            </w:pPr>
            <w:r w:rsidRPr="00993549">
              <w:rPr>
                <w:rFonts w:ascii="Century Gothic" w:hAnsi="Century Gothic" w:cs="Arial"/>
              </w:rPr>
              <w:t xml:space="preserve">Se hace modificación del título de Protocolo de Manejo de </w:t>
            </w:r>
            <w:proofErr w:type="spellStart"/>
            <w:r w:rsidRPr="00993549">
              <w:rPr>
                <w:rFonts w:ascii="Century Gothic" w:hAnsi="Century Gothic" w:cs="Arial"/>
              </w:rPr>
              <w:t>Respel</w:t>
            </w:r>
            <w:proofErr w:type="spellEnd"/>
            <w:r w:rsidRPr="00993549">
              <w:rPr>
                <w:rFonts w:ascii="Century Gothic" w:hAnsi="Century Gothic" w:cs="Arial"/>
              </w:rPr>
              <w:t xml:space="preserve"> a Protocolo de Manejo de </w:t>
            </w:r>
            <w:proofErr w:type="spellStart"/>
            <w:r w:rsidRPr="00993549">
              <w:rPr>
                <w:rFonts w:ascii="Century Gothic" w:hAnsi="Century Gothic" w:cs="Arial"/>
              </w:rPr>
              <w:t>Respel</w:t>
            </w:r>
            <w:proofErr w:type="spellEnd"/>
            <w:r w:rsidRPr="00993549">
              <w:rPr>
                <w:rFonts w:ascii="Century Gothic" w:hAnsi="Century Gothic" w:cs="Arial"/>
              </w:rPr>
              <w:t xml:space="preserve"> Químico</w:t>
            </w:r>
          </w:p>
          <w:p w14:paraId="0628EFE4" w14:textId="6439F673" w:rsidR="00C8291D" w:rsidRPr="00993549" w:rsidRDefault="00C8291D" w:rsidP="001D668B">
            <w:pPr>
              <w:rPr>
                <w:rFonts w:ascii="Century Gothic" w:hAnsi="Century Gothic" w:cs="Arial"/>
              </w:rPr>
            </w:pPr>
            <w:r w:rsidRPr="00993549">
              <w:rPr>
                <w:rFonts w:ascii="Century Gothic" w:hAnsi="Century Gothic" w:cs="Arial"/>
              </w:rPr>
              <w:t>Se modifica la disposición del RESPEL en frasco de vidrio por “recipiente plástico resistente”.</w:t>
            </w:r>
          </w:p>
          <w:p w14:paraId="1CE8C5EE" w14:textId="77777777" w:rsidR="00C8291D" w:rsidRDefault="00C8291D" w:rsidP="00C8291D">
            <w:pPr>
              <w:jc w:val="both"/>
              <w:rPr>
                <w:rFonts w:ascii="Century Gothic" w:hAnsi="Century Gothic" w:cs="Arial"/>
              </w:rPr>
            </w:pPr>
            <w:r w:rsidRPr="00993549">
              <w:rPr>
                <w:rFonts w:ascii="Century Gothic" w:hAnsi="Century Gothic" w:cs="Arial"/>
              </w:rPr>
              <w:t>Se adiciona “</w:t>
            </w:r>
            <w:r w:rsidRPr="00993549">
              <w:rPr>
                <w:rFonts w:ascii="Century Gothic" w:hAnsi="Century Gothic"/>
              </w:rPr>
              <w:t>Se</w:t>
            </w:r>
            <w:r w:rsidRPr="00993549">
              <w:rPr>
                <w:rFonts w:ascii="Century Gothic" w:hAnsi="Century Gothic" w:cs="Arial"/>
              </w:rPr>
              <w:t xml:space="preserve"> establece un tiempo máximo de almacenamiento de 2 semestres para dejarlo en el laboratorio antes de dar por finalizado el RESPEL”</w:t>
            </w:r>
            <w:r>
              <w:rPr>
                <w:rFonts w:ascii="Century Gothic" w:hAnsi="Century Gothic" w:cs="Arial"/>
              </w:rPr>
              <w:t>.</w:t>
            </w:r>
          </w:p>
          <w:p w14:paraId="5D886402" w14:textId="77777777" w:rsidR="00243FD5" w:rsidRPr="00EC64B3" w:rsidRDefault="00243FD5" w:rsidP="00243FD5">
            <w:pPr>
              <w:jc w:val="both"/>
              <w:rPr>
                <w:rFonts w:ascii="Century Gothic" w:eastAsia="Century Gothic" w:hAnsi="Century Gothic" w:cs="Century Gothic"/>
              </w:rPr>
            </w:pPr>
            <w:r w:rsidRPr="00EC64B3">
              <w:rPr>
                <w:rFonts w:ascii="Century Gothic" w:eastAsia="Century Gothic" w:hAnsi="Century Gothic" w:cs="Century Gothic"/>
              </w:rPr>
              <w:t>Se aplican los cambios a la fuente, encabezado y control de cambios de acuerdo con las directrices institucionales.</w:t>
            </w:r>
          </w:p>
          <w:p w14:paraId="547197B6" w14:textId="03C7FE5B" w:rsidR="00243FD5" w:rsidRDefault="00243FD5" w:rsidP="00243FD5">
            <w:pPr>
              <w:jc w:val="both"/>
              <w:rPr>
                <w:rFonts w:ascii="Century Gothic" w:hAnsi="Century Gothic"/>
              </w:rPr>
            </w:pPr>
            <w:r>
              <w:rPr>
                <w:rFonts w:ascii="Century Gothic" w:hAnsi="Century Gothic"/>
              </w:rPr>
              <w:lastRenderedPageBreak/>
              <w:t>Se actualiza la versión 1 a versión 2</w:t>
            </w:r>
          </w:p>
          <w:p w14:paraId="21D537D4" w14:textId="1A95B490" w:rsidR="00243FD5" w:rsidRPr="003B03DF" w:rsidRDefault="00243FD5" w:rsidP="003B03DF">
            <w:pPr>
              <w:jc w:val="both"/>
              <w:rPr>
                <w:rFonts w:ascii="Century Gothic" w:hAnsi="Century Gothic"/>
              </w:rPr>
            </w:pPr>
            <w:r w:rsidRPr="00EC64B3">
              <w:rPr>
                <w:rFonts w:ascii="Century Gothic" w:hAnsi="Century Gothic"/>
              </w:rPr>
              <w:t>Se revisó y ajustó por la Coordinación administrativa de laboratorios, equipos y reactivos.</w:t>
            </w:r>
          </w:p>
        </w:tc>
      </w:tr>
    </w:tbl>
    <w:p w14:paraId="1ABDD08C" w14:textId="77777777" w:rsidR="002A3BA8" w:rsidRPr="00993549" w:rsidRDefault="002A3BA8" w:rsidP="002A3BA8">
      <w:pPr>
        <w:rPr>
          <w:rFonts w:ascii="Century Gothic" w:hAnsi="Century Gothic" w:cs="Arial"/>
        </w:rPr>
      </w:pPr>
    </w:p>
    <w:p w14:paraId="7EF64560" w14:textId="77777777" w:rsidR="00390ABB" w:rsidRPr="00993549" w:rsidRDefault="00390ABB">
      <w:pPr>
        <w:rPr>
          <w:rFonts w:ascii="Century Gothic" w:hAnsi="Century Gothic"/>
        </w:rPr>
      </w:pPr>
    </w:p>
    <w:sectPr w:rsidR="00390ABB" w:rsidRPr="00993549">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1C3E2" w14:textId="77777777" w:rsidR="00454AFD" w:rsidRDefault="00454AFD" w:rsidP="00390ABB">
      <w:pPr>
        <w:spacing w:after="0" w:line="240" w:lineRule="auto"/>
      </w:pPr>
      <w:r>
        <w:separator/>
      </w:r>
    </w:p>
  </w:endnote>
  <w:endnote w:type="continuationSeparator" w:id="0">
    <w:p w14:paraId="71ADE3A7" w14:textId="77777777" w:rsidR="00454AFD" w:rsidRDefault="00454AFD" w:rsidP="00390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2C8BA" w14:textId="77777777" w:rsidR="00454AFD" w:rsidRDefault="00454AFD" w:rsidP="00390ABB">
      <w:pPr>
        <w:spacing w:after="0" w:line="240" w:lineRule="auto"/>
      </w:pPr>
      <w:r>
        <w:separator/>
      </w:r>
    </w:p>
  </w:footnote>
  <w:footnote w:type="continuationSeparator" w:id="0">
    <w:p w14:paraId="0908A7B3" w14:textId="77777777" w:rsidR="00454AFD" w:rsidRDefault="00454AFD" w:rsidP="00390A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4546"/>
      <w:gridCol w:w="1168"/>
      <w:gridCol w:w="1427"/>
    </w:tblGrid>
    <w:tr w:rsidR="00993549" w14:paraId="557019E4" w14:textId="77777777" w:rsidTr="00755308">
      <w:trPr>
        <w:trHeight w:val="348"/>
      </w:trPr>
      <w:tc>
        <w:tcPr>
          <w:tcW w:w="2397" w:type="dxa"/>
          <w:vMerge w:val="restart"/>
          <w:tcBorders>
            <w:top w:val="single" w:sz="4" w:space="0" w:color="000000"/>
            <w:left w:val="single" w:sz="4" w:space="0" w:color="000000"/>
            <w:bottom w:val="single" w:sz="4" w:space="0" w:color="000000"/>
            <w:right w:val="single" w:sz="4" w:space="0" w:color="000000"/>
          </w:tcBorders>
          <w:vAlign w:val="center"/>
          <w:hideMark/>
        </w:tcPr>
        <w:p w14:paraId="3FC03FBB" w14:textId="48DEDC12" w:rsidR="00993549" w:rsidRDefault="00993549" w:rsidP="00993549">
          <w:pPr>
            <w:tabs>
              <w:tab w:val="center" w:pos="4252"/>
              <w:tab w:val="right" w:pos="8504"/>
            </w:tabs>
            <w:jc w:val="center"/>
            <w:rPr>
              <w:color w:val="000000"/>
            </w:rPr>
          </w:pPr>
          <w:r>
            <w:rPr>
              <w:noProof/>
              <w:lang w:eastAsia="es-CO"/>
            </w:rPr>
            <w:drawing>
              <wp:inline distT="0" distB="0" distL="0" distR="0" wp14:anchorId="112B2893" wp14:editId="2A98F43F">
                <wp:extent cx="1533525" cy="7239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723900"/>
                        </a:xfrm>
                        <a:prstGeom prst="rect">
                          <a:avLst/>
                        </a:prstGeom>
                        <a:noFill/>
                        <a:ln>
                          <a:noFill/>
                        </a:ln>
                      </pic:spPr>
                    </pic:pic>
                  </a:graphicData>
                </a:graphic>
              </wp:inline>
            </w:drawing>
          </w:r>
        </w:p>
      </w:tc>
      <w:tc>
        <w:tcPr>
          <w:tcW w:w="454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D59C8D7" w14:textId="77777777" w:rsidR="00993549" w:rsidRDefault="00993549" w:rsidP="00993549">
          <w:pPr>
            <w:ind w:hanging="2"/>
            <w:jc w:val="center"/>
            <w:rPr>
              <w:rFonts w:ascii="Century Gothic" w:eastAsia="Century Gothic" w:hAnsi="Century Gothic" w:cs="Century Gothic"/>
              <w:b/>
            </w:rPr>
          </w:pPr>
          <w:r>
            <w:rPr>
              <w:rFonts w:ascii="Century Gothic" w:eastAsia="Century Gothic" w:hAnsi="Century Gothic" w:cs="Century Gothic"/>
              <w:b/>
            </w:rPr>
            <w:t>GESTIÓN DE RECURSOS EDUCATIVOS</w:t>
          </w:r>
        </w:p>
      </w:tc>
      <w:tc>
        <w:tcPr>
          <w:tcW w:w="1168" w:type="dxa"/>
          <w:tcBorders>
            <w:top w:val="single" w:sz="4" w:space="0" w:color="000000"/>
            <w:left w:val="single" w:sz="4" w:space="0" w:color="000000"/>
            <w:bottom w:val="single" w:sz="4" w:space="0" w:color="000000"/>
            <w:right w:val="single" w:sz="4" w:space="0" w:color="000000"/>
          </w:tcBorders>
          <w:vAlign w:val="center"/>
          <w:hideMark/>
        </w:tcPr>
        <w:p w14:paraId="087ACD21" w14:textId="77777777" w:rsidR="00993549" w:rsidRDefault="00993549" w:rsidP="00993549">
          <w:pPr>
            <w:tabs>
              <w:tab w:val="center" w:pos="4252"/>
              <w:tab w:val="right" w:pos="8504"/>
            </w:tabs>
            <w:ind w:hanging="2"/>
            <w:jc w:val="center"/>
            <w:rPr>
              <w:rFonts w:ascii="Century Gothic" w:eastAsia="Century Gothic" w:hAnsi="Century Gothic" w:cs="Century Gothic"/>
              <w:color w:val="000000"/>
            </w:rPr>
          </w:pPr>
          <w:r>
            <w:rPr>
              <w:rFonts w:ascii="Century Gothic" w:eastAsia="Century Gothic" w:hAnsi="Century Gothic" w:cs="Century Gothic"/>
              <w:color w:val="000000"/>
            </w:rPr>
            <w:t>Código:</w:t>
          </w:r>
        </w:p>
      </w:tc>
      <w:tc>
        <w:tcPr>
          <w:tcW w:w="1427" w:type="dxa"/>
          <w:tcBorders>
            <w:top w:val="single" w:sz="4" w:space="0" w:color="000000"/>
            <w:left w:val="single" w:sz="4" w:space="0" w:color="000000"/>
            <w:bottom w:val="single" w:sz="4" w:space="0" w:color="000000"/>
            <w:right w:val="single" w:sz="4" w:space="0" w:color="000000"/>
          </w:tcBorders>
          <w:vAlign w:val="center"/>
          <w:hideMark/>
        </w:tcPr>
        <w:p w14:paraId="6A1C297A" w14:textId="6DA0BC5D" w:rsidR="00993549" w:rsidRDefault="00993549" w:rsidP="00993549">
          <w:pPr>
            <w:tabs>
              <w:tab w:val="center" w:pos="4252"/>
              <w:tab w:val="right" w:pos="8504"/>
            </w:tabs>
            <w:ind w:hanging="2"/>
            <w:jc w:val="center"/>
            <w:rPr>
              <w:rFonts w:ascii="Century Gothic" w:eastAsia="Century Gothic" w:hAnsi="Century Gothic" w:cs="Century Gothic"/>
              <w:color w:val="000000"/>
            </w:rPr>
          </w:pPr>
          <w:r>
            <w:rPr>
              <w:rFonts w:ascii="Century Gothic" w:eastAsia="Century Gothic" w:hAnsi="Century Gothic" w:cs="Century Gothic"/>
              <w:color w:val="000000"/>
            </w:rPr>
            <w:t>GRE-PRT-17</w:t>
          </w:r>
        </w:p>
      </w:tc>
    </w:tr>
    <w:tr w:rsidR="00993549" w14:paraId="3615C850" w14:textId="77777777" w:rsidTr="00755308">
      <w:trPr>
        <w:trHeight w:val="308"/>
      </w:trPr>
      <w:tc>
        <w:tcPr>
          <w:tcW w:w="2397" w:type="dxa"/>
          <w:vMerge/>
          <w:tcBorders>
            <w:top w:val="single" w:sz="4" w:space="0" w:color="000000"/>
            <w:left w:val="single" w:sz="4" w:space="0" w:color="000000"/>
            <w:bottom w:val="single" w:sz="4" w:space="0" w:color="000000"/>
            <w:right w:val="single" w:sz="4" w:space="0" w:color="000000"/>
          </w:tcBorders>
          <w:vAlign w:val="center"/>
          <w:hideMark/>
        </w:tcPr>
        <w:p w14:paraId="489E213C" w14:textId="77777777" w:rsidR="00993549" w:rsidRDefault="00993549" w:rsidP="00993549">
          <w:pPr>
            <w:spacing w:after="0"/>
            <w:rPr>
              <w:color w:val="000000"/>
            </w:rPr>
          </w:pPr>
        </w:p>
      </w:tc>
      <w:tc>
        <w:tcPr>
          <w:tcW w:w="4546" w:type="dxa"/>
          <w:vMerge w:val="restart"/>
          <w:tcBorders>
            <w:top w:val="single" w:sz="4" w:space="0" w:color="000000"/>
            <w:left w:val="single" w:sz="4" w:space="0" w:color="000000"/>
            <w:bottom w:val="single" w:sz="4" w:space="0" w:color="000000"/>
            <w:right w:val="single" w:sz="4" w:space="0" w:color="000000"/>
          </w:tcBorders>
          <w:vAlign w:val="center"/>
          <w:hideMark/>
        </w:tcPr>
        <w:p w14:paraId="756DD9BA" w14:textId="4DFD734C" w:rsidR="00993549" w:rsidRDefault="00993549" w:rsidP="00993549">
          <w:pPr>
            <w:ind w:hanging="2"/>
            <w:jc w:val="center"/>
            <w:rPr>
              <w:rFonts w:ascii="Century Gothic" w:eastAsia="Century Gothic" w:hAnsi="Century Gothic" w:cs="Century Gothic"/>
            </w:rPr>
          </w:pPr>
          <w:r w:rsidRPr="00993549">
            <w:rPr>
              <w:rFonts w:ascii="Century Gothic" w:eastAsia="Century Gothic" w:hAnsi="Century Gothic" w:cs="Century Gothic"/>
            </w:rPr>
            <w:t>PROTOCOLO DE MANEJO DE RESPEL QUÍMICO</w:t>
          </w:r>
        </w:p>
      </w:tc>
      <w:tc>
        <w:tcPr>
          <w:tcW w:w="1168" w:type="dxa"/>
          <w:tcBorders>
            <w:top w:val="single" w:sz="4" w:space="0" w:color="000000"/>
            <w:left w:val="single" w:sz="4" w:space="0" w:color="000000"/>
            <w:bottom w:val="single" w:sz="4" w:space="0" w:color="000000"/>
            <w:right w:val="single" w:sz="4" w:space="0" w:color="000000"/>
          </w:tcBorders>
          <w:vAlign w:val="center"/>
          <w:hideMark/>
        </w:tcPr>
        <w:p w14:paraId="1246BA18" w14:textId="77777777" w:rsidR="00993549" w:rsidRDefault="00993549" w:rsidP="00993549">
          <w:pPr>
            <w:tabs>
              <w:tab w:val="center" w:pos="4252"/>
              <w:tab w:val="right" w:pos="8504"/>
            </w:tabs>
            <w:ind w:hanging="2"/>
            <w:jc w:val="center"/>
            <w:rPr>
              <w:rFonts w:ascii="Century Gothic" w:eastAsia="Century Gothic" w:hAnsi="Century Gothic" w:cs="Century Gothic"/>
              <w:color w:val="000000"/>
            </w:rPr>
          </w:pPr>
          <w:r>
            <w:rPr>
              <w:rFonts w:ascii="Century Gothic" w:eastAsia="Century Gothic" w:hAnsi="Century Gothic" w:cs="Century Gothic"/>
              <w:color w:val="000000"/>
            </w:rPr>
            <w:t>Versión:</w:t>
          </w:r>
        </w:p>
      </w:tc>
      <w:tc>
        <w:tcPr>
          <w:tcW w:w="1427" w:type="dxa"/>
          <w:tcBorders>
            <w:top w:val="single" w:sz="4" w:space="0" w:color="000000"/>
            <w:left w:val="single" w:sz="4" w:space="0" w:color="000000"/>
            <w:bottom w:val="single" w:sz="4" w:space="0" w:color="000000"/>
            <w:right w:val="single" w:sz="4" w:space="0" w:color="000000"/>
          </w:tcBorders>
          <w:vAlign w:val="center"/>
          <w:hideMark/>
        </w:tcPr>
        <w:p w14:paraId="3E5DF892" w14:textId="37C26A9C" w:rsidR="00993549" w:rsidRDefault="00755308" w:rsidP="00993549">
          <w:pPr>
            <w:tabs>
              <w:tab w:val="center" w:pos="4252"/>
              <w:tab w:val="right" w:pos="8504"/>
            </w:tabs>
            <w:ind w:hanging="2"/>
            <w:jc w:val="center"/>
            <w:rPr>
              <w:rFonts w:ascii="Century Gothic" w:eastAsia="Century Gothic" w:hAnsi="Century Gothic" w:cs="Century Gothic"/>
              <w:color w:val="000000"/>
            </w:rPr>
          </w:pPr>
          <w:r w:rsidRPr="00CA201A">
            <w:rPr>
              <w:rFonts w:ascii="Century Gothic" w:eastAsia="Century Gothic" w:hAnsi="Century Gothic" w:cs="Century Gothic"/>
            </w:rPr>
            <w:t>2</w:t>
          </w:r>
        </w:p>
      </w:tc>
    </w:tr>
    <w:tr w:rsidR="00993549" w14:paraId="0C0891A7" w14:textId="77777777" w:rsidTr="00755308">
      <w:trPr>
        <w:trHeight w:val="308"/>
      </w:trPr>
      <w:tc>
        <w:tcPr>
          <w:tcW w:w="2397" w:type="dxa"/>
          <w:vMerge/>
          <w:tcBorders>
            <w:top w:val="single" w:sz="4" w:space="0" w:color="000000"/>
            <w:left w:val="single" w:sz="4" w:space="0" w:color="000000"/>
            <w:bottom w:val="single" w:sz="4" w:space="0" w:color="000000"/>
            <w:right w:val="single" w:sz="4" w:space="0" w:color="000000"/>
          </w:tcBorders>
          <w:vAlign w:val="center"/>
          <w:hideMark/>
        </w:tcPr>
        <w:p w14:paraId="7CB285A4" w14:textId="77777777" w:rsidR="00993549" w:rsidRDefault="00993549" w:rsidP="00993549">
          <w:pPr>
            <w:spacing w:after="0"/>
            <w:rPr>
              <w:color w:val="000000"/>
            </w:rPr>
          </w:pPr>
        </w:p>
      </w:tc>
      <w:tc>
        <w:tcPr>
          <w:tcW w:w="4546" w:type="dxa"/>
          <w:vMerge/>
          <w:tcBorders>
            <w:top w:val="single" w:sz="4" w:space="0" w:color="000000"/>
            <w:left w:val="single" w:sz="4" w:space="0" w:color="000000"/>
            <w:bottom w:val="single" w:sz="4" w:space="0" w:color="000000"/>
            <w:right w:val="single" w:sz="4" w:space="0" w:color="000000"/>
          </w:tcBorders>
          <w:vAlign w:val="center"/>
          <w:hideMark/>
        </w:tcPr>
        <w:p w14:paraId="67BDE9F3" w14:textId="77777777" w:rsidR="00993549" w:rsidRDefault="00993549" w:rsidP="00993549">
          <w:pPr>
            <w:spacing w:after="0"/>
            <w:rPr>
              <w:rFonts w:ascii="Century Gothic" w:eastAsia="Century Gothic" w:hAnsi="Century Gothic" w:cs="Century Gothic"/>
            </w:rPr>
          </w:pPr>
        </w:p>
      </w:tc>
      <w:tc>
        <w:tcPr>
          <w:tcW w:w="1168" w:type="dxa"/>
          <w:tcBorders>
            <w:top w:val="single" w:sz="4" w:space="0" w:color="000000"/>
            <w:left w:val="single" w:sz="4" w:space="0" w:color="000000"/>
            <w:bottom w:val="single" w:sz="4" w:space="0" w:color="000000"/>
            <w:right w:val="single" w:sz="4" w:space="0" w:color="000000"/>
          </w:tcBorders>
          <w:vAlign w:val="center"/>
          <w:hideMark/>
        </w:tcPr>
        <w:p w14:paraId="7BC4F567" w14:textId="77777777" w:rsidR="00993549" w:rsidRDefault="00993549" w:rsidP="00993549">
          <w:pPr>
            <w:tabs>
              <w:tab w:val="center" w:pos="4252"/>
              <w:tab w:val="right" w:pos="8504"/>
            </w:tabs>
            <w:ind w:hanging="2"/>
            <w:jc w:val="center"/>
            <w:rPr>
              <w:rFonts w:ascii="Century Gothic" w:eastAsia="Century Gothic" w:hAnsi="Century Gothic" w:cs="Century Gothic"/>
              <w:color w:val="000000"/>
            </w:rPr>
          </w:pPr>
          <w:r>
            <w:rPr>
              <w:rFonts w:ascii="Century Gothic" w:eastAsia="Century Gothic" w:hAnsi="Century Gothic" w:cs="Century Gothic"/>
              <w:color w:val="000000"/>
            </w:rPr>
            <w:t>Página:</w:t>
          </w:r>
        </w:p>
      </w:tc>
      <w:tc>
        <w:tcPr>
          <w:tcW w:w="1427" w:type="dxa"/>
          <w:tcBorders>
            <w:top w:val="single" w:sz="4" w:space="0" w:color="000000"/>
            <w:left w:val="single" w:sz="4" w:space="0" w:color="000000"/>
            <w:bottom w:val="single" w:sz="4" w:space="0" w:color="000000"/>
            <w:right w:val="single" w:sz="4" w:space="0" w:color="000000"/>
          </w:tcBorders>
          <w:vAlign w:val="center"/>
          <w:hideMark/>
        </w:tcPr>
        <w:p w14:paraId="4E07605C" w14:textId="7F99C1C2" w:rsidR="00993549" w:rsidRDefault="00993549" w:rsidP="00993549">
          <w:pPr>
            <w:tabs>
              <w:tab w:val="center" w:pos="4252"/>
              <w:tab w:val="right" w:pos="8504"/>
            </w:tabs>
            <w:ind w:hanging="2"/>
            <w:jc w:val="center"/>
            <w:rPr>
              <w:rFonts w:ascii="Century Gothic" w:eastAsia="Century Gothic" w:hAnsi="Century Gothic" w:cs="Century Gothic"/>
              <w:color w:val="000000"/>
            </w:rPr>
          </w:pPr>
          <w:r>
            <w:rPr>
              <w:rFonts w:ascii="Century Gothic" w:eastAsia="Century Gothic" w:hAnsi="Century Gothic" w:cs="Century Gothic"/>
              <w:color w:val="000000"/>
            </w:rPr>
            <w:fldChar w:fldCharType="begin"/>
          </w:r>
          <w:r>
            <w:rPr>
              <w:rFonts w:ascii="Century Gothic" w:eastAsia="Century Gothic" w:hAnsi="Century Gothic" w:cs="Century Gothic"/>
              <w:color w:val="000000"/>
            </w:rPr>
            <w:instrText>PAGE</w:instrText>
          </w:r>
          <w:r>
            <w:rPr>
              <w:rFonts w:ascii="Century Gothic" w:eastAsia="Century Gothic" w:hAnsi="Century Gothic" w:cs="Century Gothic"/>
              <w:color w:val="000000"/>
            </w:rPr>
            <w:fldChar w:fldCharType="separate"/>
          </w:r>
          <w:r w:rsidR="00755308">
            <w:rPr>
              <w:rFonts w:ascii="Century Gothic" w:eastAsia="Century Gothic" w:hAnsi="Century Gothic" w:cs="Century Gothic"/>
              <w:noProof/>
              <w:color w:val="000000"/>
            </w:rPr>
            <w:t>1</w:t>
          </w:r>
          <w:r>
            <w:rPr>
              <w:rFonts w:ascii="Century Gothic" w:eastAsia="Century Gothic" w:hAnsi="Century Gothic" w:cs="Century Gothic"/>
              <w:color w:val="000000"/>
            </w:rPr>
            <w:fldChar w:fldCharType="end"/>
          </w:r>
          <w:r>
            <w:rPr>
              <w:rFonts w:ascii="Century Gothic" w:eastAsia="Century Gothic" w:hAnsi="Century Gothic" w:cs="Century Gothic"/>
              <w:color w:val="000000"/>
            </w:rPr>
            <w:t xml:space="preserve"> de </w:t>
          </w:r>
          <w:r>
            <w:rPr>
              <w:rFonts w:ascii="Century Gothic" w:eastAsia="Century Gothic" w:hAnsi="Century Gothic" w:cs="Century Gothic"/>
              <w:color w:val="000000"/>
            </w:rPr>
            <w:fldChar w:fldCharType="begin"/>
          </w:r>
          <w:r>
            <w:rPr>
              <w:rFonts w:ascii="Century Gothic" w:eastAsia="Century Gothic" w:hAnsi="Century Gothic" w:cs="Century Gothic"/>
              <w:color w:val="000000"/>
            </w:rPr>
            <w:instrText>NUMPAGES</w:instrText>
          </w:r>
          <w:r>
            <w:rPr>
              <w:rFonts w:ascii="Century Gothic" w:eastAsia="Century Gothic" w:hAnsi="Century Gothic" w:cs="Century Gothic"/>
              <w:color w:val="000000"/>
            </w:rPr>
            <w:fldChar w:fldCharType="separate"/>
          </w:r>
          <w:r w:rsidR="00755308">
            <w:rPr>
              <w:rFonts w:ascii="Century Gothic" w:eastAsia="Century Gothic" w:hAnsi="Century Gothic" w:cs="Century Gothic"/>
              <w:noProof/>
              <w:color w:val="000000"/>
            </w:rPr>
            <w:t>4</w:t>
          </w:r>
          <w:r>
            <w:rPr>
              <w:rFonts w:ascii="Century Gothic" w:eastAsia="Century Gothic" w:hAnsi="Century Gothic" w:cs="Century Gothic"/>
              <w:color w:val="000000"/>
            </w:rPr>
            <w:fldChar w:fldCharType="end"/>
          </w:r>
        </w:p>
      </w:tc>
    </w:tr>
  </w:tbl>
  <w:p w14:paraId="2866E84D" w14:textId="4DCEB3EE" w:rsidR="00390ABB" w:rsidRDefault="00390AB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A708E"/>
    <w:multiLevelType w:val="hybridMultilevel"/>
    <w:tmpl w:val="73DC29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7C6EB4"/>
    <w:multiLevelType w:val="hybridMultilevel"/>
    <w:tmpl w:val="9258E01C"/>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num w:numId="1" w16cid:durableId="1113480049">
    <w:abstractNumId w:val="0"/>
  </w:num>
  <w:num w:numId="2" w16cid:durableId="1549146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FDC"/>
    <w:rsid w:val="0000050D"/>
    <w:rsid w:val="00050828"/>
    <w:rsid w:val="00096EBA"/>
    <w:rsid w:val="000B51C3"/>
    <w:rsid w:val="00117A65"/>
    <w:rsid w:val="0012192F"/>
    <w:rsid w:val="001D42D5"/>
    <w:rsid w:val="001D668B"/>
    <w:rsid w:val="001F68A6"/>
    <w:rsid w:val="00206C49"/>
    <w:rsid w:val="002140AA"/>
    <w:rsid w:val="00221E4C"/>
    <w:rsid w:val="002434D2"/>
    <w:rsid w:val="00243FD5"/>
    <w:rsid w:val="00292644"/>
    <w:rsid w:val="00297CFA"/>
    <w:rsid w:val="002A334B"/>
    <w:rsid w:val="002A3BA8"/>
    <w:rsid w:val="002C0AF6"/>
    <w:rsid w:val="002F5B69"/>
    <w:rsid w:val="002F64AD"/>
    <w:rsid w:val="00313E22"/>
    <w:rsid w:val="00327CE6"/>
    <w:rsid w:val="00343098"/>
    <w:rsid w:val="00357068"/>
    <w:rsid w:val="003601DE"/>
    <w:rsid w:val="00371C55"/>
    <w:rsid w:val="003904F2"/>
    <w:rsid w:val="00390ABB"/>
    <w:rsid w:val="00393DA5"/>
    <w:rsid w:val="003B03DF"/>
    <w:rsid w:val="003D16C8"/>
    <w:rsid w:val="003E0AEE"/>
    <w:rsid w:val="003E2183"/>
    <w:rsid w:val="00404F0E"/>
    <w:rsid w:val="0040661B"/>
    <w:rsid w:val="0042589C"/>
    <w:rsid w:val="00431319"/>
    <w:rsid w:val="00431344"/>
    <w:rsid w:val="004528D5"/>
    <w:rsid w:val="00454AFD"/>
    <w:rsid w:val="00472515"/>
    <w:rsid w:val="00494996"/>
    <w:rsid w:val="004A3BCE"/>
    <w:rsid w:val="005216B4"/>
    <w:rsid w:val="00522256"/>
    <w:rsid w:val="005272F2"/>
    <w:rsid w:val="00543A68"/>
    <w:rsid w:val="00545367"/>
    <w:rsid w:val="00555F03"/>
    <w:rsid w:val="00556DE4"/>
    <w:rsid w:val="00562AD7"/>
    <w:rsid w:val="00563D77"/>
    <w:rsid w:val="0057258F"/>
    <w:rsid w:val="00574F93"/>
    <w:rsid w:val="00575EAD"/>
    <w:rsid w:val="005B1B19"/>
    <w:rsid w:val="005E3188"/>
    <w:rsid w:val="005F72EA"/>
    <w:rsid w:val="006046DA"/>
    <w:rsid w:val="00620A0F"/>
    <w:rsid w:val="00653293"/>
    <w:rsid w:val="00664473"/>
    <w:rsid w:val="00673871"/>
    <w:rsid w:val="006E1F8D"/>
    <w:rsid w:val="00755308"/>
    <w:rsid w:val="00774843"/>
    <w:rsid w:val="00783BC7"/>
    <w:rsid w:val="00822BB4"/>
    <w:rsid w:val="008434D0"/>
    <w:rsid w:val="008563A0"/>
    <w:rsid w:val="00863409"/>
    <w:rsid w:val="008929EB"/>
    <w:rsid w:val="008B032E"/>
    <w:rsid w:val="008E134A"/>
    <w:rsid w:val="00903FAE"/>
    <w:rsid w:val="00924CB0"/>
    <w:rsid w:val="00930F1C"/>
    <w:rsid w:val="009439A7"/>
    <w:rsid w:val="00945DE8"/>
    <w:rsid w:val="009616F7"/>
    <w:rsid w:val="0099031E"/>
    <w:rsid w:val="00993549"/>
    <w:rsid w:val="009956A4"/>
    <w:rsid w:val="009A67D5"/>
    <w:rsid w:val="009B56AE"/>
    <w:rsid w:val="009C06EA"/>
    <w:rsid w:val="009C2704"/>
    <w:rsid w:val="009C4821"/>
    <w:rsid w:val="00A12A03"/>
    <w:rsid w:val="00A4174B"/>
    <w:rsid w:val="00A561CB"/>
    <w:rsid w:val="00A855DB"/>
    <w:rsid w:val="00A86A70"/>
    <w:rsid w:val="00AA0A49"/>
    <w:rsid w:val="00AC4CEB"/>
    <w:rsid w:val="00AC6216"/>
    <w:rsid w:val="00AE03F5"/>
    <w:rsid w:val="00AF2D8B"/>
    <w:rsid w:val="00B475CE"/>
    <w:rsid w:val="00B81EDE"/>
    <w:rsid w:val="00B94A9E"/>
    <w:rsid w:val="00BC366B"/>
    <w:rsid w:val="00BF59CB"/>
    <w:rsid w:val="00C106A4"/>
    <w:rsid w:val="00C62384"/>
    <w:rsid w:val="00C63664"/>
    <w:rsid w:val="00C8291D"/>
    <w:rsid w:val="00CA201A"/>
    <w:rsid w:val="00CE202E"/>
    <w:rsid w:val="00D13FDC"/>
    <w:rsid w:val="00D31BC7"/>
    <w:rsid w:val="00D34989"/>
    <w:rsid w:val="00D430C6"/>
    <w:rsid w:val="00D8442F"/>
    <w:rsid w:val="00DB5A11"/>
    <w:rsid w:val="00DE5AAE"/>
    <w:rsid w:val="00E120A2"/>
    <w:rsid w:val="00E12426"/>
    <w:rsid w:val="00E21F6F"/>
    <w:rsid w:val="00E504C3"/>
    <w:rsid w:val="00E54038"/>
    <w:rsid w:val="00E82DA4"/>
    <w:rsid w:val="00E9040B"/>
    <w:rsid w:val="00EB17DF"/>
    <w:rsid w:val="00EC71B4"/>
    <w:rsid w:val="00EF15CF"/>
    <w:rsid w:val="00F078DB"/>
    <w:rsid w:val="00F27B6C"/>
    <w:rsid w:val="00F41A15"/>
    <w:rsid w:val="00F56DB4"/>
    <w:rsid w:val="00F6396E"/>
    <w:rsid w:val="00FA4789"/>
    <w:rsid w:val="00FC7A67"/>
    <w:rsid w:val="00FD1FDD"/>
    <w:rsid w:val="00FD6F03"/>
    <w:rsid w:val="00FE579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416A5"/>
  <w15:docId w15:val="{196C5637-8B72-4ADB-B231-627DEC636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390ABB"/>
    <w:pPr>
      <w:keepNext/>
      <w:spacing w:after="0" w:line="240" w:lineRule="auto"/>
      <w:jc w:val="center"/>
      <w:outlineLvl w:val="0"/>
    </w:pPr>
    <w:rPr>
      <w:rFonts w:ascii="Arial" w:eastAsia="Times New Roman" w:hAnsi="Arial"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13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13FD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3FDC"/>
    <w:rPr>
      <w:rFonts w:ascii="Tahoma" w:hAnsi="Tahoma" w:cs="Tahoma"/>
      <w:sz w:val="16"/>
      <w:szCs w:val="16"/>
    </w:rPr>
  </w:style>
  <w:style w:type="paragraph" w:styleId="Encabezado">
    <w:name w:val="header"/>
    <w:basedOn w:val="Normal"/>
    <w:link w:val="EncabezadoCar"/>
    <w:uiPriority w:val="99"/>
    <w:unhideWhenUsed/>
    <w:rsid w:val="00390AB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0ABB"/>
  </w:style>
  <w:style w:type="paragraph" w:styleId="Piedepgina">
    <w:name w:val="footer"/>
    <w:basedOn w:val="Normal"/>
    <w:link w:val="PiedepginaCar"/>
    <w:uiPriority w:val="99"/>
    <w:unhideWhenUsed/>
    <w:rsid w:val="00390AB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0ABB"/>
  </w:style>
  <w:style w:type="character" w:customStyle="1" w:styleId="Ttulo1Car">
    <w:name w:val="Título 1 Car"/>
    <w:basedOn w:val="Fuentedeprrafopredeter"/>
    <w:link w:val="Ttulo1"/>
    <w:rsid w:val="00390ABB"/>
    <w:rPr>
      <w:rFonts w:ascii="Arial" w:eastAsia="Times New Roman" w:hAnsi="Arial" w:cs="Times New Roman"/>
      <w:b/>
      <w:sz w:val="20"/>
      <w:szCs w:val="20"/>
      <w:lang w:val="es-ES" w:eastAsia="es-ES"/>
    </w:rPr>
  </w:style>
  <w:style w:type="paragraph" w:styleId="Prrafodelista">
    <w:name w:val="List Paragraph"/>
    <w:basedOn w:val="Normal"/>
    <w:uiPriority w:val="34"/>
    <w:qFormat/>
    <w:rsid w:val="00A4174B"/>
    <w:pPr>
      <w:ind w:left="720"/>
      <w:contextualSpacing/>
    </w:pPr>
  </w:style>
  <w:style w:type="paragraph" w:styleId="Textonotaalfinal">
    <w:name w:val="endnote text"/>
    <w:basedOn w:val="Normal"/>
    <w:link w:val="TextonotaalfinalCar"/>
    <w:uiPriority w:val="99"/>
    <w:semiHidden/>
    <w:unhideWhenUsed/>
    <w:rsid w:val="00903FA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03FAE"/>
    <w:rPr>
      <w:sz w:val="20"/>
      <w:szCs w:val="20"/>
    </w:rPr>
  </w:style>
  <w:style w:type="character" w:styleId="Refdenotaalfinal">
    <w:name w:val="endnote reference"/>
    <w:basedOn w:val="Fuentedeprrafopredeter"/>
    <w:uiPriority w:val="99"/>
    <w:semiHidden/>
    <w:unhideWhenUsed/>
    <w:rsid w:val="00903F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06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3ABD2-5BB8-4DBB-B686-EB3FD56EB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936</Words>
  <Characters>5153</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nuevo</dc:creator>
  <cp:lastModifiedBy>Microsoft Office User</cp:lastModifiedBy>
  <cp:revision>5</cp:revision>
  <cp:lastPrinted>2017-07-14T16:34:00Z</cp:lastPrinted>
  <dcterms:created xsi:type="dcterms:W3CDTF">2022-10-26T21:27:00Z</dcterms:created>
  <dcterms:modified xsi:type="dcterms:W3CDTF">2023-08-15T13:43:00Z</dcterms:modified>
</cp:coreProperties>
</file>