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647"/>
      </w:tblGrid>
      <w:tr w:rsidR="00CD12F2" w:rsidRPr="00CD12F2" w14:paraId="3DC07F73" w14:textId="77777777" w:rsidTr="00BA6F2E">
        <w:trPr>
          <w:trHeight w:val="512"/>
        </w:trPr>
        <w:tc>
          <w:tcPr>
            <w:tcW w:w="1702" w:type="dxa"/>
            <w:shd w:val="clear" w:color="auto" w:fill="D9D9D9"/>
            <w:vAlign w:val="center"/>
          </w:tcPr>
          <w:p w14:paraId="42BD28C9" w14:textId="77777777" w:rsidR="00407F59" w:rsidRPr="00CD12F2" w:rsidRDefault="00407F59" w:rsidP="008E5099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OBJETIVO</w:t>
            </w:r>
          </w:p>
        </w:tc>
        <w:tc>
          <w:tcPr>
            <w:tcW w:w="8647" w:type="dxa"/>
            <w:shd w:val="clear" w:color="auto" w:fill="auto"/>
          </w:tcPr>
          <w:p w14:paraId="6DD27431" w14:textId="77777777" w:rsidR="00407F59" w:rsidRPr="00CD12F2" w:rsidRDefault="004B0353" w:rsidP="008E5099">
            <w:pPr>
              <w:jc w:val="both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 xml:space="preserve">Atender la solicitud de los estudiantes cuando presentan inconformidad frente a la primera </w:t>
            </w:r>
            <w:proofErr w:type="gramStart"/>
            <w:r w:rsidRPr="00CD12F2">
              <w:rPr>
                <w:rFonts w:ascii="Century Gothic" w:hAnsi="Century Gothic"/>
                <w:szCs w:val="22"/>
              </w:rPr>
              <w:t>calificación  de</w:t>
            </w:r>
            <w:proofErr w:type="gramEnd"/>
            <w:r w:rsidRPr="00CD12F2">
              <w:rPr>
                <w:rFonts w:ascii="Century Gothic" w:hAnsi="Century Gothic"/>
                <w:szCs w:val="22"/>
              </w:rPr>
              <w:t xml:space="preserve"> un examen de cualquier componente académico. </w:t>
            </w:r>
          </w:p>
        </w:tc>
      </w:tr>
    </w:tbl>
    <w:p w14:paraId="1CE63E2A" w14:textId="77777777" w:rsidR="00407F59" w:rsidRPr="00CD12F2" w:rsidRDefault="00407F59">
      <w:pPr>
        <w:rPr>
          <w:rFonts w:ascii="Century Gothic" w:hAnsi="Century Gothic"/>
          <w:szCs w:val="22"/>
        </w:rPr>
      </w:pPr>
    </w:p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647"/>
      </w:tblGrid>
      <w:tr w:rsidR="00CD12F2" w:rsidRPr="00CD12F2" w14:paraId="4930F5B1" w14:textId="77777777" w:rsidTr="00BA6F2E">
        <w:tc>
          <w:tcPr>
            <w:tcW w:w="1702" w:type="dxa"/>
            <w:shd w:val="clear" w:color="auto" w:fill="D9D9D9"/>
            <w:vAlign w:val="center"/>
          </w:tcPr>
          <w:p w14:paraId="47EB8D80" w14:textId="77777777" w:rsidR="00407F59" w:rsidRPr="00CD12F2" w:rsidRDefault="00407F59" w:rsidP="008E5099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ALCANCE</w:t>
            </w:r>
          </w:p>
        </w:tc>
        <w:tc>
          <w:tcPr>
            <w:tcW w:w="8647" w:type="dxa"/>
            <w:shd w:val="clear" w:color="auto" w:fill="auto"/>
          </w:tcPr>
          <w:p w14:paraId="32A042D7" w14:textId="77777777" w:rsidR="00407F59" w:rsidRPr="00CD12F2" w:rsidRDefault="004B0353" w:rsidP="008E5099">
            <w:pPr>
              <w:jc w:val="both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 xml:space="preserve">Desde la solicitud de la revisión del examen hasta la socialización de la nota asignada por el segundo calificador. </w:t>
            </w:r>
          </w:p>
        </w:tc>
      </w:tr>
    </w:tbl>
    <w:p w14:paraId="764E5AFE" w14:textId="77777777" w:rsidR="00407F59" w:rsidRPr="00CD12F2" w:rsidRDefault="00407F59" w:rsidP="00407F59">
      <w:pPr>
        <w:rPr>
          <w:rFonts w:ascii="Century Gothic" w:hAnsi="Century Gothic"/>
          <w:szCs w:val="22"/>
        </w:rPr>
      </w:pPr>
    </w:p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647"/>
      </w:tblGrid>
      <w:tr w:rsidR="00CD12F2" w:rsidRPr="00CD12F2" w14:paraId="36621CFB" w14:textId="77777777" w:rsidTr="00BF3E61">
        <w:tc>
          <w:tcPr>
            <w:tcW w:w="1702" w:type="dxa"/>
            <w:shd w:val="clear" w:color="auto" w:fill="D9D9D9"/>
            <w:vAlign w:val="center"/>
          </w:tcPr>
          <w:p w14:paraId="3705BE5B" w14:textId="77777777" w:rsidR="00407F59" w:rsidRPr="00CD12F2" w:rsidRDefault="00407F59" w:rsidP="0074441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DEFINICIONES</w:t>
            </w:r>
          </w:p>
        </w:tc>
        <w:tc>
          <w:tcPr>
            <w:tcW w:w="8647" w:type="dxa"/>
            <w:shd w:val="clear" w:color="auto" w:fill="auto"/>
          </w:tcPr>
          <w:p w14:paraId="72647B1A" w14:textId="77777777" w:rsidR="00BA6F2E" w:rsidRPr="00CD12F2" w:rsidRDefault="00BA6F2E" w:rsidP="00ED70EB">
            <w:pPr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SIGA: Sistema Integrado de Gestión Académica</w:t>
            </w:r>
          </w:p>
          <w:p w14:paraId="13D390AE" w14:textId="77777777" w:rsidR="002B76DB" w:rsidRPr="00CD12F2" w:rsidRDefault="00BA6F2E" w:rsidP="00ED70EB">
            <w:pPr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 xml:space="preserve">SAIA: Sistema de gestión documental </w:t>
            </w:r>
          </w:p>
        </w:tc>
      </w:tr>
    </w:tbl>
    <w:p w14:paraId="6CFEA4BE" w14:textId="77777777" w:rsidR="004411CC" w:rsidRPr="00CD12F2" w:rsidRDefault="004411CC" w:rsidP="00407F59">
      <w:pPr>
        <w:rPr>
          <w:rFonts w:ascii="Century Gothic" w:hAnsi="Century Gothic"/>
          <w:szCs w:val="22"/>
        </w:rPr>
      </w:pPr>
    </w:p>
    <w:p w14:paraId="00030BE2" w14:textId="77777777" w:rsidR="00AA071C" w:rsidRPr="00CD12F2" w:rsidRDefault="00AA071C" w:rsidP="00407F59">
      <w:pPr>
        <w:rPr>
          <w:rFonts w:ascii="Century Gothic" w:hAnsi="Century Gothic"/>
          <w:szCs w:val="22"/>
        </w:rPr>
      </w:pPr>
    </w:p>
    <w:tbl>
      <w:tblPr>
        <w:tblW w:w="10774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567"/>
        <w:gridCol w:w="5387"/>
        <w:gridCol w:w="1985"/>
        <w:gridCol w:w="2268"/>
      </w:tblGrid>
      <w:tr w:rsidR="00CD12F2" w:rsidRPr="00CD12F2" w14:paraId="58532F40" w14:textId="77777777" w:rsidTr="003C1840">
        <w:trPr>
          <w:tblHeader/>
        </w:trPr>
        <w:tc>
          <w:tcPr>
            <w:tcW w:w="10774" w:type="dxa"/>
            <w:gridSpan w:val="5"/>
            <w:shd w:val="clear" w:color="auto" w:fill="D9D9D9"/>
            <w:vAlign w:val="center"/>
          </w:tcPr>
          <w:p w14:paraId="0FEB7E26" w14:textId="77777777" w:rsidR="00407F59" w:rsidRPr="00CD12F2" w:rsidRDefault="00F56CC9" w:rsidP="00407F59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CD12F2">
              <w:rPr>
                <w:rFonts w:ascii="Century Gothic" w:hAnsi="Century Gothic"/>
                <w:b/>
                <w:szCs w:val="22"/>
              </w:rPr>
              <w:t>PROCEDIMIENTO</w:t>
            </w:r>
          </w:p>
        </w:tc>
      </w:tr>
      <w:tr w:rsidR="00CD12F2" w:rsidRPr="00CD12F2" w14:paraId="61335704" w14:textId="77777777" w:rsidTr="003C1840">
        <w:trPr>
          <w:tblHeader/>
        </w:trPr>
        <w:tc>
          <w:tcPr>
            <w:tcW w:w="567" w:type="dxa"/>
            <w:shd w:val="clear" w:color="auto" w:fill="D9D9D9"/>
            <w:vAlign w:val="center"/>
          </w:tcPr>
          <w:p w14:paraId="0A48A1CD" w14:textId="77777777" w:rsidR="00BE76AE" w:rsidRPr="00CD12F2" w:rsidRDefault="00BE76AE" w:rsidP="002F38B5">
            <w:pPr>
              <w:jc w:val="center"/>
              <w:rPr>
                <w:rFonts w:ascii="Century Gothic" w:hAnsi="Century Gothic"/>
                <w:b/>
                <w:szCs w:val="22"/>
              </w:rPr>
            </w:pPr>
            <w:proofErr w:type="spellStart"/>
            <w:r w:rsidRPr="00CD12F2">
              <w:rPr>
                <w:rFonts w:ascii="Century Gothic" w:hAnsi="Century Gothic"/>
                <w:b/>
                <w:szCs w:val="22"/>
              </w:rPr>
              <w:t>Nº</w:t>
            </w:r>
            <w:proofErr w:type="spellEnd"/>
          </w:p>
        </w:tc>
        <w:tc>
          <w:tcPr>
            <w:tcW w:w="567" w:type="dxa"/>
            <w:shd w:val="clear" w:color="auto" w:fill="D9D9D9"/>
            <w:vAlign w:val="center"/>
          </w:tcPr>
          <w:p w14:paraId="1F73F4B7" w14:textId="77777777" w:rsidR="00BE76AE" w:rsidRPr="00CD12F2" w:rsidRDefault="00BE76AE" w:rsidP="00385BF3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CD12F2">
              <w:rPr>
                <w:rFonts w:ascii="Century Gothic" w:hAnsi="Century Gothic"/>
                <w:b/>
                <w:szCs w:val="22"/>
              </w:rPr>
              <w:t>PH VA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3E7FCFA5" w14:textId="77777777" w:rsidR="00BE76AE" w:rsidRPr="00CD12F2" w:rsidRDefault="00BE76AE" w:rsidP="00F56CC9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CD12F2">
              <w:rPr>
                <w:rFonts w:ascii="Century Gothic" w:hAnsi="Century Gothic"/>
                <w:b/>
                <w:szCs w:val="22"/>
              </w:rPr>
              <w:t>ACTIVIDAD</w:t>
            </w:r>
            <w:r w:rsidR="00F56CC9" w:rsidRPr="00CD12F2">
              <w:rPr>
                <w:rFonts w:ascii="Century Gothic" w:hAnsi="Century Gothic"/>
                <w:b/>
                <w:szCs w:val="22"/>
              </w:rPr>
              <w:t xml:space="preserve">/DESCRIPCIÓN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84DCB80" w14:textId="77777777" w:rsidR="00BE76AE" w:rsidRPr="00CD12F2" w:rsidRDefault="00BE76AE" w:rsidP="00BD4863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CD12F2">
              <w:rPr>
                <w:rFonts w:ascii="Century Gothic" w:hAnsi="Century Gothic"/>
                <w:b/>
                <w:szCs w:val="22"/>
              </w:rPr>
              <w:t>RESPONSABLE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B84D02E" w14:textId="77777777" w:rsidR="00BE76AE" w:rsidRPr="00CD12F2" w:rsidRDefault="00BE76AE" w:rsidP="00BD4863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CD12F2">
              <w:rPr>
                <w:rFonts w:ascii="Century Gothic" w:hAnsi="Century Gothic"/>
                <w:b/>
                <w:szCs w:val="22"/>
              </w:rPr>
              <w:t>REGISTRO</w:t>
            </w:r>
          </w:p>
        </w:tc>
      </w:tr>
      <w:tr w:rsidR="00CD12F2" w:rsidRPr="00CD12F2" w14:paraId="59121578" w14:textId="77777777" w:rsidTr="009A63EC">
        <w:trPr>
          <w:trHeight w:val="1350"/>
        </w:trPr>
        <w:tc>
          <w:tcPr>
            <w:tcW w:w="567" w:type="dxa"/>
            <w:vAlign w:val="center"/>
          </w:tcPr>
          <w:p w14:paraId="099E1A49" w14:textId="77777777" w:rsidR="00F6269F" w:rsidRPr="00CD12F2" w:rsidRDefault="003C1840" w:rsidP="008F293F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163103B" w14:textId="77777777" w:rsidR="00F6269F" w:rsidRPr="00CD12F2" w:rsidRDefault="0035382D" w:rsidP="0083147D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P/</w:t>
            </w:r>
            <w:r w:rsidR="004B0353" w:rsidRPr="00CD12F2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5387" w:type="dxa"/>
            <w:vAlign w:val="center"/>
          </w:tcPr>
          <w:p w14:paraId="20725345" w14:textId="77777777" w:rsidR="00D66820" w:rsidRPr="00CD12F2" w:rsidRDefault="00BC6E09" w:rsidP="00A1114B">
            <w:pPr>
              <w:jc w:val="both"/>
              <w:rPr>
                <w:rFonts w:ascii="Century Gothic" w:hAnsi="Century Gothic" w:cs="Arial"/>
              </w:rPr>
            </w:pPr>
            <w:r w:rsidRPr="00CD12F2">
              <w:rPr>
                <w:rFonts w:ascii="Century Gothic" w:hAnsi="Century Gothic" w:cs="Arial"/>
              </w:rPr>
              <w:t xml:space="preserve">El estudiante debe </w:t>
            </w:r>
            <w:r w:rsidR="007E4D02" w:rsidRPr="00CD12F2">
              <w:rPr>
                <w:rFonts w:ascii="Century Gothic" w:hAnsi="Century Gothic" w:cs="Arial"/>
              </w:rPr>
              <w:t>solicitar mediante car</w:t>
            </w:r>
            <w:r w:rsidR="00B7322D" w:rsidRPr="00CD12F2">
              <w:rPr>
                <w:rFonts w:ascii="Century Gothic" w:hAnsi="Century Gothic" w:cs="Arial"/>
              </w:rPr>
              <w:t xml:space="preserve">ta a la </w:t>
            </w:r>
            <w:r w:rsidR="0035382D" w:rsidRPr="00CD12F2">
              <w:rPr>
                <w:rFonts w:ascii="Century Gothic" w:hAnsi="Century Gothic" w:cs="Arial"/>
              </w:rPr>
              <w:t>D</w:t>
            </w:r>
            <w:r w:rsidR="004F5098" w:rsidRPr="00CD12F2">
              <w:rPr>
                <w:rFonts w:ascii="Century Gothic" w:hAnsi="Century Gothic" w:cs="Arial"/>
              </w:rPr>
              <w:t>irección</w:t>
            </w:r>
            <w:r w:rsidR="0035382D" w:rsidRPr="00CD12F2">
              <w:rPr>
                <w:rFonts w:ascii="Century Gothic" w:hAnsi="Century Gothic" w:cs="Arial"/>
              </w:rPr>
              <w:t xml:space="preserve"> de P</w:t>
            </w:r>
            <w:r w:rsidR="00B7322D" w:rsidRPr="00CD12F2">
              <w:rPr>
                <w:rFonts w:ascii="Century Gothic" w:hAnsi="Century Gothic" w:cs="Arial"/>
              </w:rPr>
              <w:t xml:space="preserve">rograma </w:t>
            </w:r>
            <w:r w:rsidR="00A1114B" w:rsidRPr="00CD12F2">
              <w:rPr>
                <w:rFonts w:ascii="Century Gothic" w:hAnsi="Century Gothic" w:cs="Arial"/>
              </w:rPr>
              <w:t>un</w:t>
            </w:r>
            <w:r w:rsidR="007E4D02" w:rsidRPr="00CD12F2">
              <w:rPr>
                <w:rFonts w:ascii="Century Gothic" w:hAnsi="Century Gothic" w:cs="Arial"/>
              </w:rPr>
              <w:t xml:space="preserve"> segundo calificador anexando el examen que requiere sea evaluado nuevamente</w:t>
            </w:r>
            <w:r w:rsidR="00006454" w:rsidRPr="00CD12F2">
              <w:rPr>
                <w:rFonts w:ascii="Century Gothic" w:hAnsi="Century Gothic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5CF13B82" w14:textId="77777777" w:rsidR="00BC6E09" w:rsidRPr="00CD12F2" w:rsidRDefault="00BC6E09" w:rsidP="00BA6F2E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Estudiante</w:t>
            </w:r>
          </w:p>
        </w:tc>
        <w:tc>
          <w:tcPr>
            <w:tcW w:w="2268" w:type="dxa"/>
            <w:vAlign w:val="center"/>
          </w:tcPr>
          <w:p w14:paraId="2D84C1F8" w14:textId="2D03980C" w:rsidR="00F7117B" w:rsidRPr="00CD12F2" w:rsidRDefault="00B7322D" w:rsidP="0087107A">
            <w:pPr>
              <w:pStyle w:val="Default"/>
              <w:jc w:val="center"/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</w:pPr>
            <w:r w:rsidRPr="00CD12F2"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  <w:t>DOC-F-</w:t>
            </w:r>
            <w:r w:rsidR="000C1C58" w:rsidRPr="00CD12F2"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  <w:t>18</w:t>
            </w:r>
            <w:r w:rsidR="009778FE" w:rsidRPr="00CD12F2"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  <w:t xml:space="preserve"> </w:t>
            </w:r>
            <w:r w:rsidR="009778FE" w:rsidRPr="00CD12F2">
              <w:rPr>
                <w:rFonts w:ascii="Century Gothic" w:hAnsi="Century Gothic"/>
                <w:color w:val="auto"/>
                <w:szCs w:val="22"/>
              </w:rPr>
              <w:t>Solicitud revisión</w:t>
            </w:r>
            <w:r w:rsidR="0087107A" w:rsidRPr="00CD12F2">
              <w:rPr>
                <w:rFonts w:ascii="Century Gothic" w:hAnsi="Century Gothic"/>
                <w:color w:val="auto"/>
                <w:szCs w:val="22"/>
              </w:rPr>
              <w:t xml:space="preserve"> de examen por un segundo calificador</w:t>
            </w:r>
          </w:p>
        </w:tc>
      </w:tr>
      <w:tr w:rsidR="00CD12F2" w:rsidRPr="00CD12F2" w14:paraId="11EE8849" w14:textId="77777777" w:rsidTr="00850BA6">
        <w:trPr>
          <w:trHeight w:val="468"/>
        </w:trPr>
        <w:tc>
          <w:tcPr>
            <w:tcW w:w="567" w:type="dxa"/>
            <w:vAlign w:val="center"/>
          </w:tcPr>
          <w:p w14:paraId="25CE7649" w14:textId="77777777" w:rsidR="003C1840" w:rsidRPr="00CD12F2" w:rsidRDefault="003C1840" w:rsidP="008F293F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7C9C9240" w14:textId="77777777" w:rsidR="003C1840" w:rsidRPr="00CD12F2" w:rsidRDefault="00D4501E" w:rsidP="00D4501E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5387" w:type="dxa"/>
            <w:vAlign w:val="center"/>
          </w:tcPr>
          <w:p w14:paraId="1DA3A93F" w14:textId="77777777" w:rsidR="00D66820" w:rsidRPr="00CD12F2" w:rsidRDefault="0035382D" w:rsidP="00582F29">
            <w:pPr>
              <w:jc w:val="both"/>
              <w:rPr>
                <w:rFonts w:ascii="Century Gothic" w:hAnsi="Century Gothic" w:cs="Arial"/>
              </w:rPr>
            </w:pPr>
            <w:r w:rsidRPr="00CD12F2">
              <w:rPr>
                <w:rFonts w:ascii="Century Gothic" w:hAnsi="Century Gothic" w:cs="Arial"/>
              </w:rPr>
              <w:t>La D</w:t>
            </w:r>
            <w:r w:rsidR="00BC6E09" w:rsidRPr="00CD12F2">
              <w:rPr>
                <w:rFonts w:ascii="Century Gothic" w:hAnsi="Century Gothic" w:cs="Arial"/>
              </w:rPr>
              <w:t xml:space="preserve">irección </w:t>
            </w:r>
            <w:r w:rsidRPr="00CD12F2">
              <w:rPr>
                <w:rFonts w:ascii="Century Gothic" w:hAnsi="Century Gothic" w:cs="Arial"/>
              </w:rPr>
              <w:t>de P</w:t>
            </w:r>
            <w:r w:rsidR="007E4D02" w:rsidRPr="00CD12F2">
              <w:rPr>
                <w:rFonts w:ascii="Century Gothic" w:hAnsi="Century Gothic" w:cs="Arial"/>
              </w:rPr>
              <w:t xml:space="preserve">rograma remite </w:t>
            </w:r>
            <w:r w:rsidR="009E4C16" w:rsidRPr="00CD12F2">
              <w:rPr>
                <w:rFonts w:ascii="Century Gothic" w:hAnsi="Century Gothic" w:cs="Arial"/>
              </w:rPr>
              <w:t xml:space="preserve">a un </w:t>
            </w:r>
            <w:r w:rsidR="00D4501E" w:rsidRPr="00CD12F2">
              <w:rPr>
                <w:rFonts w:ascii="Century Gothic" w:hAnsi="Century Gothic" w:cs="Arial"/>
              </w:rPr>
              <w:t>profesor</w:t>
            </w:r>
            <w:r w:rsidR="009E4C16" w:rsidRPr="00CD12F2">
              <w:rPr>
                <w:rFonts w:ascii="Century Gothic" w:hAnsi="Century Gothic" w:cs="Arial"/>
              </w:rPr>
              <w:t xml:space="preserve"> con la competencia en el área copia del examen para </w:t>
            </w:r>
            <w:r w:rsidR="00017838" w:rsidRPr="00CD12F2">
              <w:rPr>
                <w:rFonts w:ascii="Century Gothic" w:hAnsi="Century Gothic" w:cs="Arial"/>
              </w:rPr>
              <w:t>valoración</w:t>
            </w:r>
            <w:r w:rsidR="00582F29" w:rsidRPr="00CD12F2">
              <w:rPr>
                <w:rFonts w:ascii="Century Gothic" w:hAnsi="Century Gothic" w:cs="Arial"/>
              </w:rPr>
              <w:t>.</w:t>
            </w:r>
          </w:p>
          <w:p w14:paraId="2AA0A370" w14:textId="77777777" w:rsidR="00582F29" w:rsidRPr="00CD12F2" w:rsidRDefault="00582F29" w:rsidP="00582F29">
            <w:pPr>
              <w:jc w:val="both"/>
              <w:rPr>
                <w:rFonts w:ascii="Century Gothic" w:hAnsi="Century Gothic" w:cs="Arial"/>
              </w:rPr>
            </w:pPr>
          </w:p>
          <w:p w14:paraId="6FAAD973" w14:textId="77777777" w:rsidR="00582F29" w:rsidRPr="00CD12F2" w:rsidRDefault="00582F29" w:rsidP="00D4501E">
            <w:pPr>
              <w:jc w:val="both"/>
              <w:rPr>
                <w:rFonts w:ascii="Century Gothic" w:hAnsi="Century Gothic" w:cs="Arial"/>
              </w:rPr>
            </w:pPr>
            <w:r w:rsidRPr="00CD12F2">
              <w:rPr>
                <w:rFonts w:ascii="Century Gothic" w:hAnsi="Century Gothic" w:cs="Arial"/>
              </w:rPr>
              <w:t xml:space="preserve">El profesor tendrá tres (3) días hábiles </w:t>
            </w:r>
            <w:proofErr w:type="gramStart"/>
            <w:r w:rsidRPr="00CD12F2">
              <w:rPr>
                <w:rFonts w:ascii="Century Gothic" w:hAnsi="Century Gothic" w:cs="Arial"/>
              </w:rPr>
              <w:t>para  entregar</w:t>
            </w:r>
            <w:proofErr w:type="gramEnd"/>
            <w:r w:rsidRPr="00CD12F2">
              <w:rPr>
                <w:rFonts w:ascii="Century Gothic" w:hAnsi="Century Gothic" w:cs="Arial"/>
              </w:rPr>
              <w:t xml:space="preserve"> la nota.</w:t>
            </w:r>
          </w:p>
        </w:tc>
        <w:tc>
          <w:tcPr>
            <w:tcW w:w="1985" w:type="dxa"/>
            <w:vAlign w:val="center"/>
          </w:tcPr>
          <w:p w14:paraId="086501D9" w14:textId="77777777" w:rsidR="00576F85" w:rsidRPr="00CD12F2" w:rsidRDefault="00D4501E" w:rsidP="00BA6F2E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Dirección</w:t>
            </w:r>
            <w:r w:rsidR="00BC6E09" w:rsidRPr="00CD12F2">
              <w:rPr>
                <w:rFonts w:ascii="Century Gothic" w:hAnsi="Century Gothic"/>
                <w:szCs w:val="22"/>
              </w:rPr>
              <w:t xml:space="preserve"> de Programa</w:t>
            </w:r>
          </w:p>
          <w:p w14:paraId="2604990E" w14:textId="77777777" w:rsidR="00D4501E" w:rsidRPr="00CD12F2" w:rsidRDefault="00D4501E" w:rsidP="00BA6F2E">
            <w:pPr>
              <w:jc w:val="center"/>
              <w:rPr>
                <w:rFonts w:ascii="Century Gothic" w:hAnsi="Century Gothic"/>
                <w:szCs w:val="22"/>
              </w:rPr>
            </w:pPr>
          </w:p>
          <w:p w14:paraId="197082E8" w14:textId="77777777" w:rsidR="00D4501E" w:rsidRPr="00CD12F2" w:rsidRDefault="00D4501E" w:rsidP="00BA6F2E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Segundo calificador</w:t>
            </w:r>
          </w:p>
        </w:tc>
        <w:tc>
          <w:tcPr>
            <w:tcW w:w="2268" w:type="dxa"/>
            <w:vAlign w:val="center"/>
          </w:tcPr>
          <w:p w14:paraId="0C5AC970" w14:textId="77777777" w:rsidR="00F7117B" w:rsidRPr="00CD12F2" w:rsidRDefault="00D4501E" w:rsidP="00BA6F2E">
            <w:pPr>
              <w:pStyle w:val="Default"/>
              <w:jc w:val="center"/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</w:pPr>
            <w:r w:rsidRPr="00CD12F2"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  <w:t xml:space="preserve">Comunicación externa </w:t>
            </w:r>
            <w:r w:rsidR="0087107A" w:rsidRPr="00CD12F2"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  <w:t>SAIA</w:t>
            </w:r>
          </w:p>
        </w:tc>
      </w:tr>
      <w:tr w:rsidR="00CD12F2" w:rsidRPr="00CD12F2" w14:paraId="74951405" w14:textId="77777777" w:rsidTr="00850BA6">
        <w:trPr>
          <w:trHeight w:val="468"/>
        </w:trPr>
        <w:tc>
          <w:tcPr>
            <w:tcW w:w="567" w:type="dxa"/>
            <w:vAlign w:val="center"/>
          </w:tcPr>
          <w:p w14:paraId="06EF0DA6" w14:textId="77777777" w:rsidR="002B76DB" w:rsidRPr="00CD12F2" w:rsidRDefault="00D66820" w:rsidP="008F293F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1BEB4477" w14:textId="77777777" w:rsidR="00D66820" w:rsidRPr="00CD12F2" w:rsidRDefault="0087107A" w:rsidP="0083147D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5387" w:type="dxa"/>
            <w:vAlign w:val="center"/>
          </w:tcPr>
          <w:p w14:paraId="2BAE54AF" w14:textId="77777777" w:rsidR="00D66820" w:rsidRPr="00CD12F2" w:rsidRDefault="00BF5607" w:rsidP="00D4501E">
            <w:pPr>
              <w:jc w:val="both"/>
              <w:rPr>
                <w:rFonts w:ascii="Century Gothic" w:hAnsi="Century Gothic" w:cs="Arial"/>
              </w:rPr>
            </w:pPr>
            <w:r w:rsidRPr="00CD12F2">
              <w:rPr>
                <w:rFonts w:ascii="Century Gothic" w:hAnsi="Century Gothic" w:cs="Arial"/>
              </w:rPr>
              <w:t>El profesor</w:t>
            </w:r>
            <w:r w:rsidR="009E4C16" w:rsidRPr="00CD12F2">
              <w:rPr>
                <w:rFonts w:ascii="Century Gothic" w:hAnsi="Century Gothic" w:cs="Arial"/>
              </w:rPr>
              <w:t xml:space="preserve"> remite </w:t>
            </w:r>
            <w:r w:rsidR="00D4501E" w:rsidRPr="00CD12F2">
              <w:rPr>
                <w:rFonts w:ascii="Century Gothic" w:hAnsi="Century Gothic" w:cs="Arial"/>
              </w:rPr>
              <w:t xml:space="preserve">la </w:t>
            </w:r>
            <w:r w:rsidR="00EA74DC" w:rsidRPr="00CD12F2">
              <w:rPr>
                <w:rFonts w:ascii="Century Gothic" w:hAnsi="Century Gothic" w:cs="Arial"/>
              </w:rPr>
              <w:t>revisión de</w:t>
            </w:r>
            <w:r w:rsidR="00D4501E" w:rsidRPr="00CD12F2">
              <w:rPr>
                <w:rFonts w:ascii="Century Gothic" w:hAnsi="Century Gothic" w:cs="Arial"/>
              </w:rPr>
              <w:t>l examen</w:t>
            </w:r>
            <w:r w:rsidR="009E4C16" w:rsidRPr="00CD12F2">
              <w:rPr>
                <w:rFonts w:ascii="Century Gothic" w:hAnsi="Century Gothic" w:cs="Arial"/>
              </w:rPr>
              <w:t xml:space="preserve"> informando la nota a la </w:t>
            </w:r>
            <w:r w:rsidR="00D4501E" w:rsidRPr="00CD12F2">
              <w:rPr>
                <w:rFonts w:ascii="Century Gothic" w:hAnsi="Century Gothic" w:cs="Arial"/>
              </w:rPr>
              <w:t>d</w:t>
            </w:r>
            <w:r w:rsidR="0087107A" w:rsidRPr="00CD12F2">
              <w:rPr>
                <w:rFonts w:ascii="Century Gothic" w:hAnsi="Century Gothic" w:cs="Arial"/>
              </w:rPr>
              <w:t>irección</w:t>
            </w:r>
            <w:r w:rsidR="009E4C16" w:rsidRPr="00CD12F2">
              <w:rPr>
                <w:rFonts w:ascii="Century Gothic" w:hAnsi="Century Gothic" w:cs="Arial"/>
              </w:rPr>
              <w:t xml:space="preserve"> de </w:t>
            </w:r>
            <w:r w:rsidR="00D4501E" w:rsidRPr="00CD12F2">
              <w:rPr>
                <w:rFonts w:ascii="Century Gothic" w:hAnsi="Century Gothic" w:cs="Arial"/>
              </w:rPr>
              <w:t>p</w:t>
            </w:r>
            <w:r w:rsidR="00017838" w:rsidRPr="00CD12F2">
              <w:rPr>
                <w:rFonts w:ascii="Century Gothic" w:hAnsi="Century Gothic" w:cs="Arial"/>
              </w:rPr>
              <w:t>rograma</w:t>
            </w:r>
          </w:p>
        </w:tc>
        <w:tc>
          <w:tcPr>
            <w:tcW w:w="1985" w:type="dxa"/>
            <w:vAlign w:val="center"/>
          </w:tcPr>
          <w:p w14:paraId="59F3940A" w14:textId="77777777" w:rsidR="00FA7FE5" w:rsidRPr="00CD12F2" w:rsidRDefault="00D4501E" w:rsidP="00BA6F2E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Segundo calificador</w:t>
            </w:r>
          </w:p>
        </w:tc>
        <w:tc>
          <w:tcPr>
            <w:tcW w:w="2268" w:type="dxa"/>
            <w:vAlign w:val="center"/>
          </w:tcPr>
          <w:p w14:paraId="708334FF" w14:textId="77777777" w:rsidR="00F7117B" w:rsidRPr="00CD12F2" w:rsidRDefault="0087107A" w:rsidP="00BA6F2E">
            <w:pPr>
              <w:pStyle w:val="Default"/>
              <w:jc w:val="center"/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</w:pPr>
            <w:r w:rsidRPr="00CD12F2"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  <w:t>Examen y el informe de la valoración</w:t>
            </w:r>
          </w:p>
        </w:tc>
      </w:tr>
      <w:tr w:rsidR="00CD12F2" w:rsidRPr="00CD12F2" w14:paraId="76332491" w14:textId="77777777" w:rsidTr="00AA071C">
        <w:trPr>
          <w:trHeight w:val="822"/>
        </w:trPr>
        <w:tc>
          <w:tcPr>
            <w:tcW w:w="567" w:type="dxa"/>
            <w:vAlign w:val="center"/>
          </w:tcPr>
          <w:p w14:paraId="162DE78D" w14:textId="77777777" w:rsidR="003C1840" w:rsidRPr="00CD12F2" w:rsidRDefault="00BA6F2E" w:rsidP="008F293F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7A18B6B4" w14:textId="77777777" w:rsidR="003C1840" w:rsidRPr="00CD12F2" w:rsidRDefault="0087107A" w:rsidP="0083147D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A</w:t>
            </w:r>
          </w:p>
        </w:tc>
        <w:tc>
          <w:tcPr>
            <w:tcW w:w="5387" w:type="dxa"/>
            <w:vAlign w:val="center"/>
          </w:tcPr>
          <w:p w14:paraId="21261738" w14:textId="4FCE7E15" w:rsidR="00D4501E" w:rsidRPr="00CD12F2" w:rsidRDefault="0035382D" w:rsidP="00017838">
            <w:pPr>
              <w:jc w:val="both"/>
              <w:rPr>
                <w:rFonts w:ascii="Century Gothic" w:hAnsi="Century Gothic" w:cs="Arial"/>
              </w:rPr>
            </w:pPr>
            <w:r w:rsidRPr="00CD12F2">
              <w:rPr>
                <w:rFonts w:ascii="Century Gothic" w:hAnsi="Century Gothic" w:cs="Arial"/>
              </w:rPr>
              <w:t>La Dirección de P</w:t>
            </w:r>
            <w:r w:rsidR="00017838" w:rsidRPr="00CD12F2">
              <w:rPr>
                <w:rFonts w:ascii="Century Gothic" w:hAnsi="Century Gothic" w:cs="Arial"/>
              </w:rPr>
              <w:t>rograma analiza y s</w:t>
            </w:r>
            <w:r w:rsidR="009E4C16" w:rsidRPr="00CD12F2">
              <w:rPr>
                <w:rFonts w:ascii="Century Gothic" w:hAnsi="Century Gothic" w:cs="Arial"/>
              </w:rPr>
              <w:t>i la nota es inferior</w:t>
            </w:r>
            <w:r w:rsidR="00017838" w:rsidRPr="00CD12F2">
              <w:rPr>
                <w:rFonts w:ascii="Century Gothic" w:hAnsi="Century Gothic" w:cs="Arial"/>
              </w:rPr>
              <w:t xml:space="preserve"> a la del primer </w:t>
            </w:r>
            <w:r w:rsidR="00BF5607" w:rsidRPr="00CD12F2">
              <w:rPr>
                <w:rFonts w:ascii="Century Gothic" w:hAnsi="Century Gothic" w:cs="Arial"/>
              </w:rPr>
              <w:t xml:space="preserve">profesor </w:t>
            </w:r>
            <w:r w:rsidR="00017838" w:rsidRPr="00CD12F2">
              <w:rPr>
                <w:rFonts w:ascii="Century Gothic" w:hAnsi="Century Gothic" w:cs="Arial"/>
              </w:rPr>
              <w:t xml:space="preserve">se mantienen la nota </w:t>
            </w:r>
            <w:proofErr w:type="gramStart"/>
            <w:r w:rsidR="00017838" w:rsidRPr="00CD12F2">
              <w:rPr>
                <w:rFonts w:ascii="Century Gothic" w:hAnsi="Century Gothic" w:cs="Arial"/>
              </w:rPr>
              <w:t>inicial</w:t>
            </w:r>
            <w:r w:rsidR="0087107A" w:rsidRPr="00CD12F2">
              <w:rPr>
                <w:rFonts w:ascii="Century Gothic" w:hAnsi="Century Gothic" w:cs="Arial"/>
              </w:rPr>
              <w:t xml:space="preserve">, </w:t>
            </w:r>
            <w:r w:rsidR="00017838" w:rsidRPr="00CD12F2">
              <w:rPr>
                <w:rFonts w:ascii="Century Gothic" w:hAnsi="Century Gothic" w:cs="Arial"/>
              </w:rPr>
              <w:t xml:space="preserve"> si</w:t>
            </w:r>
            <w:proofErr w:type="gramEnd"/>
            <w:r w:rsidR="0087107A" w:rsidRPr="00CD12F2">
              <w:rPr>
                <w:rFonts w:ascii="Century Gothic" w:hAnsi="Century Gothic" w:cs="Arial"/>
              </w:rPr>
              <w:t xml:space="preserve"> por el contrario </w:t>
            </w:r>
            <w:r w:rsidR="00017838" w:rsidRPr="00CD12F2">
              <w:rPr>
                <w:rFonts w:ascii="Century Gothic" w:hAnsi="Century Gothic" w:cs="Arial"/>
              </w:rPr>
              <w:t xml:space="preserve">es superior se solicita al </w:t>
            </w:r>
            <w:r w:rsidR="00D4501E" w:rsidRPr="00CD12F2">
              <w:rPr>
                <w:rFonts w:ascii="Century Gothic" w:hAnsi="Century Gothic" w:cs="Arial"/>
              </w:rPr>
              <w:t>profesor</w:t>
            </w:r>
            <w:r w:rsidR="00BF5607" w:rsidRPr="00CD12F2">
              <w:rPr>
                <w:rFonts w:ascii="Century Gothic" w:hAnsi="Century Gothic" w:cs="Arial"/>
              </w:rPr>
              <w:t xml:space="preserve"> titular del componente </w:t>
            </w:r>
            <w:r w:rsidR="009778FE" w:rsidRPr="00CD12F2">
              <w:rPr>
                <w:rFonts w:ascii="Century Gothic" w:hAnsi="Century Gothic" w:cs="Arial"/>
              </w:rPr>
              <w:t xml:space="preserve">académico </w:t>
            </w:r>
            <w:r w:rsidR="00017838" w:rsidRPr="00CD12F2">
              <w:rPr>
                <w:rFonts w:ascii="Century Gothic" w:hAnsi="Century Gothic" w:cs="Arial"/>
              </w:rPr>
              <w:t>que realice el ajuste de la nota.</w:t>
            </w:r>
            <w:r w:rsidR="00D4501E" w:rsidRPr="00CD12F2">
              <w:rPr>
                <w:rFonts w:ascii="Century Gothic" w:hAnsi="Century Gothic" w:cs="Arial"/>
              </w:rPr>
              <w:t xml:space="preserve">  Se debe enviar comunicación escrita al estudiante informándole el resultado del segundo calificador.</w:t>
            </w:r>
          </w:p>
          <w:p w14:paraId="4D5594B0" w14:textId="77777777" w:rsidR="00017838" w:rsidRPr="00CD12F2" w:rsidRDefault="00017838" w:rsidP="00017838">
            <w:pPr>
              <w:jc w:val="both"/>
              <w:rPr>
                <w:rFonts w:ascii="Century Gothic" w:hAnsi="Century Gothic" w:cs="Arial"/>
                <w:b/>
              </w:rPr>
            </w:pPr>
            <w:r w:rsidRPr="00CD12F2">
              <w:rPr>
                <w:rFonts w:ascii="Century Gothic" w:hAnsi="Century Gothic" w:cs="Arial"/>
                <w:b/>
              </w:rPr>
              <w:t xml:space="preserve">OBSERVACION </w:t>
            </w:r>
          </w:p>
          <w:p w14:paraId="6735F981" w14:textId="77777777" w:rsidR="00017838" w:rsidRPr="00CD12F2" w:rsidRDefault="00017838" w:rsidP="00D45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</w:rPr>
            </w:pPr>
            <w:r w:rsidRPr="00CD12F2">
              <w:rPr>
                <w:rFonts w:ascii="Century Gothic" w:hAnsi="Century Gothic" w:cs="Arial"/>
              </w:rPr>
              <w:t xml:space="preserve">De ser necesario y si fue ingresada la nota del corte al </w:t>
            </w:r>
            <w:r w:rsidR="00BA6F2E" w:rsidRPr="00CD12F2">
              <w:rPr>
                <w:rFonts w:ascii="Century Gothic" w:hAnsi="Century Gothic" w:cs="Arial"/>
              </w:rPr>
              <w:t>SIGA</w:t>
            </w:r>
            <w:r w:rsidR="00D4501E" w:rsidRPr="00CD12F2">
              <w:rPr>
                <w:rFonts w:ascii="Century Gothic" w:hAnsi="Century Gothic" w:cs="Arial"/>
              </w:rPr>
              <w:t>, s</w:t>
            </w:r>
            <w:r w:rsidRPr="00CD12F2">
              <w:rPr>
                <w:rFonts w:ascii="Century Gothic" w:hAnsi="Century Gothic" w:cs="Arial"/>
              </w:rPr>
              <w:t xml:space="preserve">e debe solicitar al </w:t>
            </w:r>
            <w:r w:rsidR="00D4501E" w:rsidRPr="00CD12F2">
              <w:rPr>
                <w:rFonts w:ascii="Century Gothic" w:hAnsi="Century Gothic" w:cs="Arial"/>
              </w:rPr>
              <w:t>profesor</w:t>
            </w:r>
            <w:r w:rsidRPr="00CD12F2">
              <w:rPr>
                <w:rFonts w:ascii="Century Gothic" w:hAnsi="Century Gothic" w:cs="Arial"/>
              </w:rPr>
              <w:t xml:space="preserve"> realizar nuevo promedio con la nota del segundo calificador y solicitar por medio del SAIA el cambio de nota a la Unidad de Registro </w:t>
            </w:r>
          </w:p>
        </w:tc>
        <w:tc>
          <w:tcPr>
            <w:tcW w:w="1985" w:type="dxa"/>
            <w:vAlign w:val="center"/>
          </w:tcPr>
          <w:p w14:paraId="1CB1B457" w14:textId="77777777" w:rsidR="00560BB4" w:rsidRPr="00CD12F2" w:rsidRDefault="00D4501E" w:rsidP="00BA6F2E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Dirección</w:t>
            </w:r>
            <w:r w:rsidR="00017838" w:rsidRPr="00CD12F2">
              <w:rPr>
                <w:rFonts w:ascii="Century Gothic" w:hAnsi="Century Gothic"/>
                <w:szCs w:val="22"/>
              </w:rPr>
              <w:t xml:space="preserve"> de Programa </w:t>
            </w:r>
            <w:r w:rsidR="00BF5607" w:rsidRPr="00CD12F2">
              <w:rPr>
                <w:rFonts w:ascii="Century Gothic" w:hAnsi="Century Gothic"/>
                <w:szCs w:val="22"/>
              </w:rPr>
              <w:t>Profesor</w:t>
            </w:r>
          </w:p>
          <w:p w14:paraId="6860255A" w14:textId="77777777" w:rsidR="00D4501E" w:rsidRPr="00CD12F2" w:rsidRDefault="00D4501E" w:rsidP="00BA6F2E">
            <w:pPr>
              <w:jc w:val="center"/>
              <w:rPr>
                <w:rFonts w:ascii="Century Gothic" w:hAnsi="Century Gothic"/>
                <w:szCs w:val="22"/>
              </w:rPr>
            </w:pPr>
          </w:p>
          <w:p w14:paraId="4B85CCEE" w14:textId="77777777" w:rsidR="00D4501E" w:rsidRPr="00CD12F2" w:rsidRDefault="00D4501E" w:rsidP="00BA6F2E">
            <w:pPr>
              <w:jc w:val="center"/>
              <w:rPr>
                <w:rFonts w:ascii="Century Gothic" w:hAnsi="Century Gothic"/>
                <w:szCs w:val="22"/>
              </w:rPr>
            </w:pPr>
            <w:r w:rsidRPr="00CD12F2">
              <w:rPr>
                <w:rFonts w:ascii="Century Gothic" w:hAnsi="Century Gothic"/>
                <w:szCs w:val="22"/>
              </w:rPr>
              <w:t>Profesor titular</w:t>
            </w:r>
          </w:p>
        </w:tc>
        <w:tc>
          <w:tcPr>
            <w:tcW w:w="2268" w:type="dxa"/>
            <w:vAlign w:val="center"/>
          </w:tcPr>
          <w:p w14:paraId="67139B21" w14:textId="77777777" w:rsidR="00F7117B" w:rsidRPr="00CD12F2" w:rsidRDefault="00EA74DC" w:rsidP="0087107A">
            <w:pPr>
              <w:pStyle w:val="Default"/>
              <w:jc w:val="center"/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</w:pPr>
            <w:r w:rsidRPr="00CD12F2"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  <w:t>DOC-F-</w:t>
            </w:r>
            <w:r w:rsidR="0087107A" w:rsidRPr="00CD12F2">
              <w:rPr>
                <w:rFonts w:ascii="Century Gothic" w:hAnsi="Century Gothic" w:cs="Times New Roman"/>
                <w:color w:val="auto"/>
                <w:sz w:val="22"/>
                <w:szCs w:val="22"/>
                <w:lang w:val="es-ES" w:eastAsia="es-ES"/>
              </w:rPr>
              <w:t xml:space="preserve">19 </w:t>
            </w:r>
            <w:proofErr w:type="gramStart"/>
            <w:r w:rsidR="0087107A" w:rsidRPr="00CD12F2">
              <w:rPr>
                <w:rFonts w:ascii="Century Gothic" w:hAnsi="Century Gothic"/>
                <w:color w:val="auto"/>
                <w:szCs w:val="22"/>
              </w:rPr>
              <w:t>Respuesta  revisión</w:t>
            </w:r>
            <w:proofErr w:type="gramEnd"/>
            <w:r w:rsidR="0087107A" w:rsidRPr="00CD12F2">
              <w:rPr>
                <w:rFonts w:ascii="Century Gothic" w:hAnsi="Century Gothic"/>
                <w:color w:val="auto"/>
                <w:szCs w:val="22"/>
              </w:rPr>
              <w:t xml:space="preserve"> de examen por un segundo calificador</w:t>
            </w:r>
          </w:p>
        </w:tc>
      </w:tr>
    </w:tbl>
    <w:p w14:paraId="230EB7E1" w14:textId="77777777" w:rsidR="00006454" w:rsidRPr="00CD12F2" w:rsidRDefault="00006454" w:rsidP="00006454">
      <w:pPr>
        <w:rPr>
          <w:rFonts w:ascii="Century Gothic" w:hAnsi="Century Gothic"/>
          <w:sz w:val="20"/>
        </w:rPr>
      </w:pPr>
    </w:p>
    <w:p w14:paraId="06B0E71E" w14:textId="77777777" w:rsidR="0087107A" w:rsidRPr="00CD12F2" w:rsidRDefault="0087107A" w:rsidP="00006454">
      <w:pPr>
        <w:rPr>
          <w:rFonts w:ascii="Century Gothic" w:eastAsiaTheme="minorEastAsia" w:hAnsi="Century Gothic" w:cstheme="minorBidi"/>
          <w:sz w:val="20"/>
          <w:lang w:val="es-ES_tradnl"/>
        </w:rPr>
      </w:pPr>
    </w:p>
    <w:p w14:paraId="4B9F1C1A" w14:textId="77777777" w:rsidR="0087107A" w:rsidRPr="00CD12F2" w:rsidRDefault="0087107A" w:rsidP="00006454">
      <w:pPr>
        <w:rPr>
          <w:rFonts w:ascii="Century Gothic" w:eastAsiaTheme="minorEastAsia" w:hAnsi="Century Gothic" w:cstheme="minorBidi"/>
          <w:sz w:val="20"/>
          <w:lang w:val="es-ES_tradnl"/>
        </w:rPr>
      </w:pPr>
    </w:p>
    <w:p w14:paraId="3205DFBF" w14:textId="77777777" w:rsidR="0087107A" w:rsidRPr="00CD12F2" w:rsidRDefault="0087107A" w:rsidP="00006454">
      <w:pPr>
        <w:rPr>
          <w:rFonts w:ascii="Century Gothic" w:eastAsiaTheme="minorEastAsia" w:hAnsi="Century Gothic" w:cstheme="minorBidi"/>
          <w:sz w:val="20"/>
          <w:lang w:val="es-ES_tradnl"/>
        </w:rPr>
      </w:pPr>
    </w:p>
    <w:p w14:paraId="2665751C" w14:textId="77777777" w:rsidR="0087107A" w:rsidRPr="00CD12F2" w:rsidRDefault="0087107A" w:rsidP="00006454">
      <w:pPr>
        <w:rPr>
          <w:rFonts w:ascii="Century Gothic" w:eastAsiaTheme="minorEastAsia" w:hAnsi="Century Gothic" w:cstheme="minorBidi"/>
          <w:sz w:val="20"/>
          <w:lang w:val="es-ES_tradnl"/>
        </w:rPr>
      </w:pPr>
    </w:p>
    <w:tbl>
      <w:tblPr>
        <w:tblpPr w:leftFromText="141" w:rightFromText="141" w:bottomFromText="200" w:vertAnchor="text" w:horzAnchor="margin" w:tblpXSpec="center" w:tblpY="1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8"/>
        <w:gridCol w:w="1417"/>
        <w:gridCol w:w="2302"/>
      </w:tblGrid>
      <w:tr w:rsidR="00CD12F2" w:rsidRPr="00CD12F2" w14:paraId="3C03BA97" w14:textId="77777777" w:rsidTr="000B2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4A7B08" w14:textId="77777777" w:rsidR="00006454" w:rsidRPr="00CD12F2" w:rsidRDefault="00006454" w:rsidP="00006454">
            <w:pPr>
              <w:jc w:val="center"/>
              <w:rPr>
                <w:rFonts w:ascii="Century Gothic" w:eastAsiaTheme="minorEastAsia" w:hAnsi="Century Gothic" w:cstheme="minorBidi"/>
                <w:b/>
                <w:sz w:val="20"/>
                <w:lang w:val="es-ES_tradnl" w:eastAsia="en-US"/>
              </w:rPr>
            </w:pPr>
            <w:r w:rsidRPr="00CD12F2">
              <w:rPr>
                <w:rFonts w:ascii="Century Gothic" w:eastAsiaTheme="minorEastAsia" w:hAnsi="Century Gothic" w:cstheme="minorBidi"/>
                <w:b/>
                <w:sz w:val="20"/>
                <w:lang w:val="es-ES_tradnl"/>
              </w:rPr>
              <w:t>Elaboró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5E9CCD" w14:textId="77777777" w:rsidR="00006454" w:rsidRPr="00CD12F2" w:rsidRDefault="00006454" w:rsidP="00006454">
            <w:pPr>
              <w:jc w:val="center"/>
              <w:rPr>
                <w:rFonts w:ascii="Century Gothic" w:eastAsiaTheme="minorEastAsia" w:hAnsi="Century Gothic" w:cstheme="minorBidi"/>
                <w:b/>
                <w:sz w:val="20"/>
                <w:lang w:val="es-ES_tradnl" w:eastAsia="en-US"/>
              </w:rPr>
            </w:pPr>
            <w:r w:rsidRPr="00CD12F2">
              <w:rPr>
                <w:rFonts w:ascii="Century Gothic" w:eastAsiaTheme="minorEastAsia" w:hAnsi="Century Gothic" w:cstheme="minorBidi"/>
                <w:b/>
                <w:sz w:val="20"/>
                <w:lang w:val="es-ES_tradnl"/>
              </w:rPr>
              <w:t>Revisó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B23578" w14:textId="77777777" w:rsidR="00006454" w:rsidRPr="00CD12F2" w:rsidRDefault="00006454" w:rsidP="00006454">
            <w:pPr>
              <w:jc w:val="center"/>
              <w:rPr>
                <w:rFonts w:ascii="Century Gothic" w:eastAsiaTheme="minorEastAsia" w:hAnsi="Century Gothic" w:cstheme="minorBidi"/>
                <w:b/>
                <w:sz w:val="20"/>
                <w:lang w:val="es-ES_tradnl" w:eastAsia="en-US"/>
              </w:rPr>
            </w:pPr>
            <w:r w:rsidRPr="00CD12F2">
              <w:rPr>
                <w:rFonts w:ascii="Century Gothic" w:eastAsiaTheme="minorEastAsia" w:hAnsi="Century Gothic" w:cstheme="minorBidi"/>
                <w:b/>
                <w:sz w:val="20"/>
                <w:lang w:val="es-ES_tradnl"/>
              </w:rPr>
              <w:t>Aprobó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BA23FE" w14:textId="77777777" w:rsidR="00006454" w:rsidRPr="00CD12F2" w:rsidRDefault="00006454" w:rsidP="00006454">
            <w:pPr>
              <w:jc w:val="center"/>
              <w:rPr>
                <w:rFonts w:ascii="Century Gothic" w:eastAsiaTheme="minorEastAsia" w:hAnsi="Century Gothic" w:cstheme="minorBidi"/>
                <w:b/>
                <w:sz w:val="20"/>
                <w:lang w:val="es-ES_tradnl" w:eastAsia="en-US"/>
              </w:rPr>
            </w:pPr>
            <w:r w:rsidRPr="00CD12F2">
              <w:rPr>
                <w:rFonts w:ascii="Century Gothic" w:eastAsiaTheme="minorEastAsia" w:hAnsi="Century Gothic" w:cstheme="minorBidi"/>
                <w:b/>
                <w:sz w:val="20"/>
                <w:lang w:val="es-ES_tradnl"/>
              </w:rPr>
              <w:t>Fecha de vigencia</w:t>
            </w:r>
          </w:p>
        </w:tc>
      </w:tr>
      <w:tr w:rsidR="00CD12F2" w:rsidRPr="00CD12F2" w14:paraId="39AB516C" w14:textId="77777777" w:rsidTr="00CE7D37">
        <w:trPr>
          <w:trHeight w:val="3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FB4F" w14:textId="77777777" w:rsidR="00006454" w:rsidRPr="00CD12F2" w:rsidRDefault="00006454" w:rsidP="00CE7D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12F2">
              <w:rPr>
                <w:rFonts w:ascii="Century Gothic" w:hAnsi="Century Gothic"/>
                <w:sz w:val="16"/>
                <w:szCs w:val="16"/>
              </w:rPr>
              <w:t>Dirección Docencia y Formación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F857" w14:textId="77777777" w:rsidR="00CE7D37" w:rsidRPr="00CD12F2" w:rsidRDefault="00CE7D37" w:rsidP="00CE7D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12F2">
              <w:rPr>
                <w:rFonts w:ascii="Century Gothic" w:hAnsi="Century Gothic"/>
                <w:sz w:val="16"/>
                <w:szCs w:val="16"/>
              </w:rPr>
              <w:t>Vicerrectoría Académica</w:t>
            </w:r>
          </w:p>
          <w:p w14:paraId="4EA5F826" w14:textId="77777777" w:rsidR="00CE7D37" w:rsidRPr="00CD12F2" w:rsidRDefault="00CE7D37" w:rsidP="00CE7D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12F2">
              <w:rPr>
                <w:rFonts w:ascii="Century Gothic" w:hAnsi="Century Gothic"/>
                <w:sz w:val="16"/>
                <w:szCs w:val="16"/>
              </w:rPr>
              <w:t>Decanos</w:t>
            </w:r>
          </w:p>
          <w:p w14:paraId="502D9BC7" w14:textId="77777777" w:rsidR="00CE7D37" w:rsidRPr="00CD12F2" w:rsidRDefault="00CE7D37" w:rsidP="00CE7D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12F2">
              <w:rPr>
                <w:rFonts w:ascii="Century Gothic" w:hAnsi="Century Gothic"/>
                <w:sz w:val="16"/>
                <w:szCs w:val="16"/>
              </w:rPr>
              <w:t>Directores de programas académicos presenciales y a distancia</w:t>
            </w:r>
          </w:p>
          <w:p w14:paraId="00BDF032" w14:textId="77777777" w:rsidR="00CE7D37" w:rsidRPr="00CD12F2" w:rsidRDefault="00D4501E" w:rsidP="00CE7D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12F2">
              <w:rPr>
                <w:rFonts w:ascii="Century Gothic" w:hAnsi="Century Gothic"/>
                <w:sz w:val="16"/>
                <w:szCs w:val="16"/>
              </w:rPr>
              <w:t>Directores</w:t>
            </w:r>
            <w:r w:rsidR="00CE7D37" w:rsidRPr="00CD12F2">
              <w:rPr>
                <w:rFonts w:ascii="Century Gothic" w:hAnsi="Century Gothic"/>
                <w:sz w:val="16"/>
                <w:szCs w:val="16"/>
              </w:rPr>
              <w:t xml:space="preserve"> de unidades académicas</w:t>
            </w:r>
          </w:p>
          <w:p w14:paraId="11B46BE8" w14:textId="77777777" w:rsidR="00006454" w:rsidRPr="00CD12F2" w:rsidRDefault="00006454" w:rsidP="00CE7D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12F2">
              <w:rPr>
                <w:rFonts w:ascii="Century Gothic" w:hAnsi="Century Gothic"/>
                <w:sz w:val="16"/>
                <w:szCs w:val="16"/>
              </w:rPr>
              <w:t>Dirección de Aseguramiento de Calidad</w:t>
            </w:r>
          </w:p>
          <w:p w14:paraId="519C7088" w14:textId="77777777" w:rsidR="00006454" w:rsidRPr="00CD12F2" w:rsidRDefault="00006454" w:rsidP="00CE7D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12F2">
              <w:rPr>
                <w:rFonts w:ascii="Century Gothic" w:hAnsi="Century Gothic"/>
                <w:sz w:val="16"/>
                <w:szCs w:val="16"/>
              </w:rPr>
              <w:t>Dirección de Planeación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0129" w14:textId="77777777" w:rsidR="00006454" w:rsidRPr="00CD12F2" w:rsidRDefault="00006454" w:rsidP="00CE7D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12F2">
              <w:rPr>
                <w:rFonts w:ascii="Century Gothic" w:hAnsi="Century Gothic"/>
                <w:sz w:val="16"/>
                <w:szCs w:val="16"/>
              </w:rPr>
              <w:t>Rectoría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6BB2" w14:textId="44C3B35A" w:rsidR="00006454" w:rsidRPr="00CD12F2" w:rsidRDefault="009778FE" w:rsidP="00CE7D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12F2">
              <w:rPr>
                <w:rFonts w:ascii="Century Gothic" w:hAnsi="Century Gothic"/>
                <w:sz w:val="16"/>
                <w:szCs w:val="16"/>
              </w:rPr>
              <w:t>Diciembre de 2022</w:t>
            </w:r>
          </w:p>
        </w:tc>
      </w:tr>
    </w:tbl>
    <w:p w14:paraId="65409ADD" w14:textId="77777777" w:rsidR="00006454" w:rsidRPr="00CD12F2" w:rsidRDefault="00006454" w:rsidP="00A67136">
      <w:pPr>
        <w:jc w:val="both"/>
        <w:rPr>
          <w:rFonts w:ascii="Century Gothic" w:eastAsiaTheme="minorEastAsia" w:hAnsi="Century Gothic" w:cstheme="minorBidi"/>
          <w:sz w:val="20"/>
          <w:lang w:val="es-ES_tradnl"/>
        </w:rPr>
      </w:pPr>
    </w:p>
    <w:sectPr w:rsidR="00006454" w:rsidRPr="00CD12F2" w:rsidSect="008800C2">
      <w:headerReference w:type="default" r:id="rId8"/>
      <w:pgSz w:w="12242" w:h="15842" w:code="1"/>
      <w:pgMar w:top="2268" w:right="1701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6905" w14:textId="77777777" w:rsidR="000254CA" w:rsidRDefault="000254CA">
      <w:r>
        <w:separator/>
      </w:r>
    </w:p>
  </w:endnote>
  <w:endnote w:type="continuationSeparator" w:id="0">
    <w:p w14:paraId="473461E0" w14:textId="77777777" w:rsidR="000254CA" w:rsidRDefault="0002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1E07" w14:textId="77777777" w:rsidR="000254CA" w:rsidRDefault="000254CA">
      <w:r>
        <w:separator/>
      </w:r>
    </w:p>
  </w:footnote>
  <w:footnote w:type="continuationSeparator" w:id="0">
    <w:p w14:paraId="7EA5709D" w14:textId="77777777" w:rsidR="000254CA" w:rsidRDefault="0002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23"/>
      <w:gridCol w:w="3921"/>
      <w:gridCol w:w="1134"/>
      <w:gridCol w:w="1387"/>
    </w:tblGrid>
    <w:tr w:rsidR="00BF5A79" w:rsidRPr="00BF3E61" w14:paraId="2FD7B104" w14:textId="77777777" w:rsidTr="00BF5607">
      <w:trPr>
        <w:cantSplit/>
        <w:trHeight w:val="423"/>
      </w:trPr>
      <w:tc>
        <w:tcPr>
          <w:tcW w:w="3623" w:type="dxa"/>
          <w:vMerge w:val="restart"/>
          <w:vAlign w:val="center"/>
        </w:tcPr>
        <w:p w14:paraId="3B96B445" w14:textId="77777777" w:rsidR="00BF5A79" w:rsidRPr="00BF3E61" w:rsidRDefault="00BF5607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BF5607">
            <w:rPr>
              <w:rFonts w:ascii="Century Gothic" w:hAnsi="Century Gothic"/>
              <w:noProof/>
              <w:szCs w:val="22"/>
            </w:rPr>
            <w:drawing>
              <wp:inline distT="0" distB="0" distL="0" distR="0" wp14:anchorId="45172F6C" wp14:editId="25832212">
                <wp:extent cx="1511595" cy="711808"/>
                <wp:effectExtent l="0" t="0" r="0" b="0"/>
                <wp:docPr id="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595" cy="7118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  <w:shd w:val="clear" w:color="auto" w:fill="BFBFBF" w:themeFill="background1" w:themeFillShade="BF"/>
          <w:vAlign w:val="center"/>
        </w:tcPr>
        <w:p w14:paraId="1F8E7C1B" w14:textId="77777777" w:rsidR="00BF5A79" w:rsidRPr="00BF3E61" w:rsidRDefault="00BF5A79" w:rsidP="00BF5A79">
          <w:pPr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b/>
              <w:szCs w:val="22"/>
            </w:rPr>
            <w:t>PROCESO DE DOCENCIA</w:t>
          </w:r>
        </w:p>
      </w:tc>
      <w:tc>
        <w:tcPr>
          <w:tcW w:w="1134" w:type="dxa"/>
          <w:vAlign w:val="center"/>
        </w:tcPr>
        <w:p w14:paraId="383BE4C3" w14:textId="77777777" w:rsidR="00BF5A79" w:rsidRPr="00BF3E61" w:rsidRDefault="00BF5A79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szCs w:val="22"/>
            </w:rPr>
            <w:t>Código:</w:t>
          </w:r>
        </w:p>
      </w:tc>
      <w:tc>
        <w:tcPr>
          <w:tcW w:w="1387" w:type="dxa"/>
          <w:vAlign w:val="center"/>
        </w:tcPr>
        <w:p w14:paraId="6CC3D538" w14:textId="77777777" w:rsidR="00112466" w:rsidRPr="00BF3E61" w:rsidRDefault="00BC6E09" w:rsidP="00112466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>
            <w:rPr>
              <w:rFonts w:ascii="Century Gothic" w:hAnsi="Century Gothic"/>
              <w:szCs w:val="22"/>
            </w:rPr>
            <w:t>DOC-P-</w:t>
          </w:r>
          <w:r w:rsidR="004B0353">
            <w:rPr>
              <w:rFonts w:ascii="Century Gothic" w:hAnsi="Century Gothic"/>
              <w:szCs w:val="22"/>
            </w:rPr>
            <w:t>5</w:t>
          </w:r>
        </w:p>
      </w:tc>
    </w:tr>
    <w:tr w:rsidR="00BF5A79" w:rsidRPr="00BF3E61" w14:paraId="793DAED4" w14:textId="77777777" w:rsidTr="00BA6F2E">
      <w:trPr>
        <w:cantSplit/>
        <w:trHeight w:val="427"/>
      </w:trPr>
      <w:tc>
        <w:tcPr>
          <w:tcW w:w="3623" w:type="dxa"/>
          <w:vMerge/>
        </w:tcPr>
        <w:p w14:paraId="00AEC10C" w14:textId="77777777" w:rsidR="00BF5A79" w:rsidRPr="00BF3E61" w:rsidRDefault="00BF5A79" w:rsidP="00BF5A79">
          <w:pPr>
            <w:pStyle w:val="Encabezado"/>
            <w:rPr>
              <w:rFonts w:ascii="Century Gothic" w:hAnsi="Century Gothic"/>
              <w:szCs w:val="22"/>
            </w:rPr>
          </w:pPr>
        </w:p>
      </w:tc>
      <w:tc>
        <w:tcPr>
          <w:tcW w:w="3921" w:type="dxa"/>
          <w:vMerge w:val="restart"/>
          <w:vAlign w:val="center"/>
        </w:tcPr>
        <w:p w14:paraId="4B308DA0" w14:textId="77777777" w:rsidR="00BF5A79" w:rsidRPr="00BF3E61" w:rsidRDefault="004B0353" w:rsidP="00BA6F2E">
          <w:pPr>
            <w:pStyle w:val="Encabezado"/>
            <w:jc w:val="center"/>
            <w:rPr>
              <w:rFonts w:ascii="Century Gothic" w:hAnsi="Century Gothic"/>
              <w:b/>
              <w:szCs w:val="22"/>
            </w:rPr>
          </w:pPr>
          <w:r>
            <w:rPr>
              <w:rFonts w:ascii="Century Gothic" w:hAnsi="Century Gothic"/>
              <w:b/>
              <w:szCs w:val="22"/>
            </w:rPr>
            <w:t xml:space="preserve">REVISIÓN DE EXAMEN POR UN </w:t>
          </w:r>
          <w:r w:rsidRPr="007E4D02">
            <w:rPr>
              <w:rFonts w:ascii="Century Gothic" w:hAnsi="Century Gothic"/>
              <w:b/>
              <w:szCs w:val="22"/>
            </w:rPr>
            <w:t>SEGUNDO CALIFICADOR</w:t>
          </w:r>
        </w:p>
      </w:tc>
      <w:tc>
        <w:tcPr>
          <w:tcW w:w="1134" w:type="dxa"/>
          <w:vAlign w:val="center"/>
        </w:tcPr>
        <w:p w14:paraId="20B609AC" w14:textId="77777777" w:rsidR="00BF5A79" w:rsidRPr="00BF3E61" w:rsidRDefault="00BF5A79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szCs w:val="22"/>
            </w:rPr>
            <w:t>Versión:</w:t>
          </w:r>
        </w:p>
      </w:tc>
      <w:tc>
        <w:tcPr>
          <w:tcW w:w="1387" w:type="dxa"/>
          <w:vAlign w:val="center"/>
        </w:tcPr>
        <w:p w14:paraId="029DC290" w14:textId="77777777" w:rsidR="00BF5A79" w:rsidRPr="00BF3E61" w:rsidRDefault="00BF5607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>
            <w:rPr>
              <w:rFonts w:ascii="Century Gothic" w:hAnsi="Century Gothic"/>
              <w:szCs w:val="22"/>
            </w:rPr>
            <w:t>2</w:t>
          </w:r>
        </w:p>
      </w:tc>
    </w:tr>
    <w:tr w:rsidR="00BF5A79" w:rsidRPr="00BF3E61" w14:paraId="5E98C3EE" w14:textId="77777777" w:rsidTr="00917103">
      <w:trPr>
        <w:cantSplit/>
        <w:trHeight w:val="431"/>
      </w:trPr>
      <w:tc>
        <w:tcPr>
          <w:tcW w:w="3623" w:type="dxa"/>
          <w:vMerge/>
        </w:tcPr>
        <w:p w14:paraId="4E68F4C7" w14:textId="77777777" w:rsidR="00BF5A79" w:rsidRPr="00BF3E61" w:rsidRDefault="00BF5A79" w:rsidP="00BF5A79">
          <w:pPr>
            <w:pStyle w:val="Encabezado"/>
            <w:rPr>
              <w:rFonts w:ascii="Century Gothic" w:hAnsi="Century Gothic"/>
              <w:szCs w:val="22"/>
            </w:rPr>
          </w:pPr>
        </w:p>
      </w:tc>
      <w:tc>
        <w:tcPr>
          <w:tcW w:w="3921" w:type="dxa"/>
          <w:vMerge/>
        </w:tcPr>
        <w:p w14:paraId="2B834724" w14:textId="77777777" w:rsidR="00BF5A79" w:rsidRPr="00BF3E61" w:rsidRDefault="00BF5A79" w:rsidP="00BF5A79">
          <w:pPr>
            <w:pStyle w:val="Encabezado"/>
            <w:rPr>
              <w:rFonts w:ascii="Century Gothic" w:hAnsi="Century Gothic"/>
              <w:szCs w:val="22"/>
            </w:rPr>
          </w:pPr>
        </w:p>
      </w:tc>
      <w:tc>
        <w:tcPr>
          <w:tcW w:w="1134" w:type="dxa"/>
          <w:vAlign w:val="center"/>
        </w:tcPr>
        <w:p w14:paraId="664D098A" w14:textId="77777777" w:rsidR="00BF5A79" w:rsidRPr="00BF3E61" w:rsidRDefault="00BF5A79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szCs w:val="22"/>
            </w:rPr>
            <w:t>Página:</w:t>
          </w:r>
        </w:p>
      </w:tc>
      <w:tc>
        <w:tcPr>
          <w:tcW w:w="1387" w:type="dxa"/>
          <w:vAlign w:val="center"/>
        </w:tcPr>
        <w:p w14:paraId="3473EEB1" w14:textId="77777777" w:rsidR="00BF5A79" w:rsidRPr="00BF3E61" w:rsidRDefault="007A3951" w:rsidP="00BF5A79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BF3E61">
            <w:rPr>
              <w:rFonts w:ascii="Century Gothic" w:hAnsi="Century Gothic"/>
              <w:snapToGrid w:val="0"/>
              <w:szCs w:val="22"/>
            </w:rPr>
            <w:fldChar w:fldCharType="begin"/>
          </w:r>
          <w:r w:rsidR="00BF5A79" w:rsidRPr="00BF3E61">
            <w:rPr>
              <w:rFonts w:ascii="Century Gothic" w:hAnsi="Century Gothic"/>
              <w:snapToGrid w:val="0"/>
              <w:szCs w:val="22"/>
            </w:rPr>
            <w:instrText xml:space="preserve"> PAGE </w:instrTex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separate"/>
          </w:r>
          <w:r w:rsidR="00BF5607">
            <w:rPr>
              <w:rFonts w:ascii="Century Gothic" w:hAnsi="Century Gothic"/>
              <w:noProof/>
              <w:snapToGrid w:val="0"/>
              <w:szCs w:val="22"/>
            </w:rPr>
            <w:t>2</w: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end"/>
          </w:r>
          <w:r w:rsidR="00BF5A79" w:rsidRPr="00BF3E61">
            <w:rPr>
              <w:rFonts w:ascii="Century Gothic" w:hAnsi="Century Gothic"/>
              <w:snapToGrid w:val="0"/>
              <w:szCs w:val="22"/>
            </w:rPr>
            <w:t xml:space="preserve"> de </w: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begin"/>
          </w:r>
          <w:r w:rsidR="00BF5A79" w:rsidRPr="00BF3E61">
            <w:rPr>
              <w:rFonts w:ascii="Century Gothic" w:hAnsi="Century Gothic"/>
              <w:snapToGrid w:val="0"/>
              <w:szCs w:val="22"/>
            </w:rPr>
            <w:instrText xml:space="preserve"> NUMPAGES </w:instrTex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separate"/>
          </w:r>
          <w:r w:rsidR="00BF5607">
            <w:rPr>
              <w:rFonts w:ascii="Century Gothic" w:hAnsi="Century Gothic"/>
              <w:noProof/>
              <w:snapToGrid w:val="0"/>
              <w:szCs w:val="22"/>
            </w:rPr>
            <w:t>2</w:t>
          </w:r>
          <w:r w:rsidRPr="00BF3E61">
            <w:rPr>
              <w:rFonts w:ascii="Century Gothic" w:hAnsi="Century Gothic"/>
              <w:snapToGrid w:val="0"/>
              <w:szCs w:val="22"/>
            </w:rPr>
            <w:fldChar w:fldCharType="end"/>
          </w:r>
        </w:p>
      </w:tc>
    </w:tr>
  </w:tbl>
  <w:p w14:paraId="25A1742E" w14:textId="77777777" w:rsidR="00BF5A79" w:rsidRPr="00BF3E61" w:rsidRDefault="00BF5A79">
    <w:pPr>
      <w:pStyle w:val="Encabezado"/>
      <w:rPr>
        <w:rFonts w:ascii="Century Gothic" w:hAnsi="Century Gothic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C7E"/>
    <w:multiLevelType w:val="hybridMultilevel"/>
    <w:tmpl w:val="2DEADC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74397"/>
    <w:multiLevelType w:val="hybridMultilevel"/>
    <w:tmpl w:val="75DE44FC"/>
    <w:lvl w:ilvl="0" w:tplc="022E1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E6209"/>
    <w:multiLevelType w:val="hybridMultilevel"/>
    <w:tmpl w:val="9EF6BE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D26D8B"/>
    <w:multiLevelType w:val="multilevel"/>
    <w:tmpl w:val="DB08834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35618964">
    <w:abstractNumId w:val="3"/>
  </w:num>
  <w:num w:numId="2" w16cid:durableId="1126849256">
    <w:abstractNumId w:val="0"/>
  </w:num>
  <w:num w:numId="3" w16cid:durableId="255940799">
    <w:abstractNumId w:val="2"/>
  </w:num>
  <w:num w:numId="4" w16cid:durableId="10875318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AF"/>
    <w:rsid w:val="00002953"/>
    <w:rsid w:val="0000330F"/>
    <w:rsid w:val="00006454"/>
    <w:rsid w:val="00006CE4"/>
    <w:rsid w:val="000077F6"/>
    <w:rsid w:val="00007BE8"/>
    <w:rsid w:val="000141CC"/>
    <w:rsid w:val="0001727D"/>
    <w:rsid w:val="00017838"/>
    <w:rsid w:val="00022481"/>
    <w:rsid w:val="000254CA"/>
    <w:rsid w:val="00027D5B"/>
    <w:rsid w:val="000412DE"/>
    <w:rsid w:val="000416D4"/>
    <w:rsid w:val="000422E4"/>
    <w:rsid w:val="00050ACB"/>
    <w:rsid w:val="00054056"/>
    <w:rsid w:val="00062D13"/>
    <w:rsid w:val="00066A29"/>
    <w:rsid w:val="0007236D"/>
    <w:rsid w:val="000726AF"/>
    <w:rsid w:val="00074337"/>
    <w:rsid w:val="0007798C"/>
    <w:rsid w:val="00080C03"/>
    <w:rsid w:val="00083953"/>
    <w:rsid w:val="000879C2"/>
    <w:rsid w:val="00091985"/>
    <w:rsid w:val="00092B2E"/>
    <w:rsid w:val="000A4577"/>
    <w:rsid w:val="000A77A3"/>
    <w:rsid w:val="000B1499"/>
    <w:rsid w:val="000B21AF"/>
    <w:rsid w:val="000B3EF6"/>
    <w:rsid w:val="000B458B"/>
    <w:rsid w:val="000C1C58"/>
    <w:rsid w:val="000C6CFD"/>
    <w:rsid w:val="000D43DA"/>
    <w:rsid w:val="000D5C0C"/>
    <w:rsid w:val="000D5F6B"/>
    <w:rsid w:val="000E173F"/>
    <w:rsid w:val="000F29D6"/>
    <w:rsid w:val="00104FD7"/>
    <w:rsid w:val="0010587E"/>
    <w:rsid w:val="00112466"/>
    <w:rsid w:val="00113E03"/>
    <w:rsid w:val="00126A8C"/>
    <w:rsid w:val="001312FC"/>
    <w:rsid w:val="00133EE9"/>
    <w:rsid w:val="00137D42"/>
    <w:rsid w:val="001511B3"/>
    <w:rsid w:val="001621B8"/>
    <w:rsid w:val="00162279"/>
    <w:rsid w:val="0016795C"/>
    <w:rsid w:val="00172587"/>
    <w:rsid w:val="00172D12"/>
    <w:rsid w:val="001813C6"/>
    <w:rsid w:val="00196DB5"/>
    <w:rsid w:val="001A0882"/>
    <w:rsid w:val="001A602A"/>
    <w:rsid w:val="001C4837"/>
    <w:rsid w:val="001C62F2"/>
    <w:rsid w:val="001D16E1"/>
    <w:rsid w:val="001E05C5"/>
    <w:rsid w:val="001E3C40"/>
    <w:rsid w:val="001E723D"/>
    <w:rsid w:val="001F35A6"/>
    <w:rsid w:val="001F3DB2"/>
    <w:rsid w:val="001F6803"/>
    <w:rsid w:val="001F681E"/>
    <w:rsid w:val="00205F9B"/>
    <w:rsid w:val="0020748F"/>
    <w:rsid w:val="00211E4A"/>
    <w:rsid w:val="0021485D"/>
    <w:rsid w:val="00222A3D"/>
    <w:rsid w:val="00234ACF"/>
    <w:rsid w:val="002446DF"/>
    <w:rsid w:val="00247BB0"/>
    <w:rsid w:val="00247D58"/>
    <w:rsid w:val="00250833"/>
    <w:rsid w:val="00250B1E"/>
    <w:rsid w:val="00265D7D"/>
    <w:rsid w:val="00286DEC"/>
    <w:rsid w:val="0029402D"/>
    <w:rsid w:val="002A06E7"/>
    <w:rsid w:val="002A3639"/>
    <w:rsid w:val="002A576D"/>
    <w:rsid w:val="002B5800"/>
    <w:rsid w:val="002B76DB"/>
    <w:rsid w:val="002D1272"/>
    <w:rsid w:val="002D5D0E"/>
    <w:rsid w:val="002E3FE9"/>
    <w:rsid w:val="002E68B3"/>
    <w:rsid w:val="002F38B5"/>
    <w:rsid w:val="002F3D47"/>
    <w:rsid w:val="002F40ED"/>
    <w:rsid w:val="002F7AF3"/>
    <w:rsid w:val="00310F75"/>
    <w:rsid w:val="003128E6"/>
    <w:rsid w:val="00321696"/>
    <w:rsid w:val="00323705"/>
    <w:rsid w:val="00346D26"/>
    <w:rsid w:val="00347C24"/>
    <w:rsid w:val="0035382D"/>
    <w:rsid w:val="0037103E"/>
    <w:rsid w:val="0037443F"/>
    <w:rsid w:val="00380AB0"/>
    <w:rsid w:val="00385BF3"/>
    <w:rsid w:val="0039289C"/>
    <w:rsid w:val="003A66AD"/>
    <w:rsid w:val="003A7C93"/>
    <w:rsid w:val="003C1840"/>
    <w:rsid w:val="003C545F"/>
    <w:rsid w:val="003D1F4D"/>
    <w:rsid w:val="00407F59"/>
    <w:rsid w:val="00415531"/>
    <w:rsid w:val="0042217D"/>
    <w:rsid w:val="00430444"/>
    <w:rsid w:val="00434FE3"/>
    <w:rsid w:val="004411CC"/>
    <w:rsid w:val="00446314"/>
    <w:rsid w:val="00451BEB"/>
    <w:rsid w:val="00461584"/>
    <w:rsid w:val="004915FC"/>
    <w:rsid w:val="004A591E"/>
    <w:rsid w:val="004A7405"/>
    <w:rsid w:val="004B0353"/>
    <w:rsid w:val="004B7FD4"/>
    <w:rsid w:val="004D2186"/>
    <w:rsid w:val="004E07B8"/>
    <w:rsid w:val="004E4151"/>
    <w:rsid w:val="004F5098"/>
    <w:rsid w:val="004F73FB"/>
    <w:rsid w:val="0053769F"/>
    <w:rsid w:val="005415D5"/>
    <w:rsid w:val="00553129"/>
    <w:rsid w:val="00557555"/>
    <w:rsid w:val="00560BB4"/>
    <w:rsid w:val="00566DA2"/>
    <w:rsid w:val="00567DA0"/>
    <w:rsid w:val="00571108"/>
    <w:rsid w:val="005711AD"/>
    <w:rsid w:val="00576F85"/>
    <w:rsid w:val="00582F29"/>
    <w:rsid w:val="005A58AC"/>
    <w:rsid w:val="005A7D38"/>
    <w:rsid w:val="005B728D"/>
    <w:rsid w:val="005C057F"/>
    <w:rsid w:val="005D5CAE"/>
    <w:rsid w:val="005E39EE"/>
    <w:rsid w:val="005E4FF2"/>
    <w:rsid w:val="005F0CFE"/>
    <w:rsid w:val="00601F07"/>
    <w:rsid w:val="00606ED9"/>
    <w:rsid w:val="0061747B"/>
    <w:rsid w:val="00621F60"/>
    <w:rsid w:val="00641F3B"/>
    <w:rsid w:val="0064558A"/>
    <w:rsid w:val="00664573"/>
    <w:rsid w:val="00671C1A"/>
    <w:rsid w:val="00677B55"/>
    <w:rsid w:val="00687A5B"/>
    <w:rsid w:val="0069729C"/>
    <w:rsid w:val="006A2703"/>
    <w:rsid w:val="006A6E32"/>
    <w:rsid w:val="006B5990"/>
    <w:rsid w:val="006C0EBE"/>
    <w:rsid w:val="006D10E4"/>
    <w:rsid w:val="006D5A01"/>
    <w:rsid w:val="006E10BF"/>
    <w:rsid w:val="006E2580"/>
    <w:rsid w:val="006E69B3"/>
    <w:rsid w:val="006E7C2C"/>
    <w:rsid w:val="006F1DAF"/>
    <w:rsid w:val="006F30A0"/>
    <w:rsid w:val="006F4474"/>
    <w:rsid w:val="006F79DC"/>
    <w:rsid w:val="00706EE4"/>
    <w:rsid w:val="0071133A"/>
    <w:rsid w:val="0072235D"/>
    <w:rsid w:val="0072274D"/>
    <w:rsid w:val="0072346A"/>
    <w:rsid w:val="00724E37"/>
    <w:rsid w:val="0073757F"/>
    <w:rsid w:val="00741EBD"/>
    <w:rsid w:val="00744414"/>
    <w:rsid w:val="007511BA"/>
    <w:rsid w:val="00762A86"/>
    <w:rsid w:val="0077446A"/>
    <w:rsid w:val="007822B4"/>
    <w:rsid w:val="0078574F"/>
    <w:rsid w:val="00786458"/>
    <w:rsid w:val="00792142"/>
    <w:rsid w:val="007958C2"/>
    <w:rsid w:val="007A3951"/>
    <w:rsid w:val="007A3C0D"/>
    <w:rsid w:val="007A6AFB"/>
    <w:rsid w:val="007C6406"/>
    <w:rsid w:val="007D03F2"/>
    <w:rsid w:val="007D3F74"/>
    <w:rsid w:val="007D574E"/>
    <w:rsid w:val="007E4D02"/>
    <w:rsid w:val="007E4DC7"/>
    <w:rsid w:val="007E537F"/>
    <w:rsid w:val="007F1F53"/>
    <w:rsid w:val="007F4979"/>
    <w:rsid w:val="007F77AE"/>
    <w:rsid w:val="008016F1"/>
    <w:rsid w:val="00801834"/>
    <w:rsid w:val="00805726"/>
    <w:rsid w:val="0081108D"/>
    <w:rsid w:val="00814F16"/>
    <w:rsid w:val="00816206"/>
    <w:rsid w:val="0083147D"/>
    <w:rsid w:val="00836E5B"/>
    <w:rsid w:val="00837A54"/>
    <w:rsid w:val="00841898"/>
    <w:rsid w:val="00841E8B"/>
    <w:rsid w:val="00842688"/>
    <w:rsid w:val="00850BA6"/>
    <w:rsid w:val="0085406C"/>
    <w:rsid w:val="00856D92"/>
    <w:rsid w:val="00857B94"/>
    <w:rsid w:val="00861255"/>
    <w:rsid w:val="0087107A"/>
    <w:rsid w:val="00875762"/>
    <w:rsid w:val="008800C2"/>
    <w:rsid w:val="0088142E"/>
    <w:rsid w:val="008814C0"/>
    <w:rsid w:val="00884E61"/>
    <w:rsid w:val="0088519E"/>
    <w:rsid w:val="0089249B"/>
    <w:rsid w:val="00897A66"/>
    <w:rsid w:val="008A300B"/>
    <w:rsid w:val="008A7930"/>
    <w:rsid w:val="008B6396"/>
    <w:rsid w:val="008C770F"/>
    <w:rsid w:val="008D42D0"/>
    <w:rsid w:val="008D74C3"/>
    <w:rsid w:val="008E5099"/>
    <w:rsid w:val="008F293F"/>
    <w:rsid w:val="00904C27"/>
    <w:rsid w:val="0091047E"/>
    <w:rsid w:val="00917103"/>
    <w:rsid w:val="00917D57"/>
    <w:rsid w:val="00933B7C"/>
    <w:rsid w:val="0093438E"/>
    <w:rsid w:val="0093519C"/>
    <w:rsid w:val="00976D35"/>
    <w:rsid w:val="009778FE"/>
    <w:rsid w:val="009961CF"/>
    <w:rsid w:val="009A4A24"/>
    <w:rsid w:val="009A63EC"/>
    <w:rsid w:val="009B6546"/>
    <w:rsid w:val="009B7235"/>
    <w:rsid w:val="009C60BA"/>
    <w:rsid w:val="009C79BB"/>
    <w:rsid w:val="009D1156"/>
    <w:rsid w:val="009D173A"/>
    <w:rsid w:val="009D3EBE"/>
    <w:rsid w:val="009E1DFB"/>
    <w:rsid w:val="009E310D"/>
    <w:rsid w:val="009E33F6"/>
    <w:rsid w:val="009E3C94"/>
    <w:rsid w:val="009E454E"/>
    <w:rsid w:val="009E4C16"/>
    <w:rsid w:val="009F0CC3"/>
    <w:rsid w:val="00A01E7E"/>
    <w:rsid w:val="00A044A8"/>
    <w:rsid w:val="00A057D3"/>
    <w:rsid w:val="00A1114B"/>
    <w:rsid w:val="00A14AD6"/>
    <w:rsid w:val="00A3063A"/>
    <w:rsid w:val="00A339C3"/>
    <w:rsid w:val="00A431A8"/>
    <w:rsid w:val="00A43650"/>
    <w:rsid w:val="00A555A4"/>
    <w:rsid w:val="00A63DE0"/>
    <w:rsid w:val="00A67136"/>
    <w:rsid w:val="00A70092"/>
    <w:rsid w:val="00A722BC"/>
    <w:rsid w:val="00A7439E"/>
    <w:rsid w:val="00A77A41"/>
    <w:rsid w:val="00A77B84"/>
    <w:rsid w:val="00A838B6"/>
    <w:rsid w:val="00A8760A"/>
    <w:rsid w:val="00A932F9"/>
    <w:rsid w:val="00A95803"/>
    <w:rsid w:val="00A96820"/>
    <w:rsid w:val="00A96C1D"/>
    <w:rsid w:val="00A97750"/>
    <w:rsid w:val="00AA071C"/>
    <w:rsid w:val="00AB3FF0"/>
    <w:rsid w:val="00AC02B3"/>
    <w:rsid w:val="00AC1B13"/>
    <w:rsid w:val="00AC52FA"/>
    <w:rsid w:val="00AD2501"/>
    <w:rsid w:val="00AD2945"/>
    <w:rsid w:val="00AD40B5"/>
    <w:rsid w:val="00AD589D"/>
    <w:rsid w:val="00AD69FA"/>
    <w:rsid w:val="00AE3077"/>
    <w:rsid w:val="00AE7578"/>
    <w:rsid w:val="00AF5D9E"/>
    <w:rsid w:val="00B00FFB"/>
    <w:rsid w:val="00B03335"/>
    <w:rsid w:val="00B0362F"/>
    <w:rsid w:val="00B16F2F"/>
    <w:rsid w:val="00B20115"/>
    <w:rsid w:val="00B2303D"/>
    <w:rsid w:val="00B2710C"/>
    <w:rsid w:val="00B4104F"/>
    <w:rsid w:val="00B43DA8"/>
    <w:rsid w:val="00B44D7C"/>
    <w:rsid w:val="00B46CC7"/>
    <w:rsid w:val="00B502E4"/>
    <w:rsid w:val="00B544A0"/>
    <w:rsid w:val="00B57721"/>
    <w:rsid w:val="00B72C8D"/>
    <w:rsid w:val="00B7322D"/>
    <w:rsid w:val="00B833D1"/>
    <w:rsid w:val="00B8459A"/>
    <w:rsid w:val="00B92B6A"/>
    <w:rsid w:val="00B944A1"/>
    <w:rsid w:val="00BA6F2E"/>
    <w:rsid w:val="00BB7DEC"/>
    <w:rsid w:val="00BC0878"/>
    <w:rsid w:val="00BC61C2"/>
    <w:rsid w:val="00BC6E09"/>
    <w:rsid w:val="00BC6E86"/>
    <w:rsid w:val="00BD26C4"/>
    <w:rsid w:val="00BD4863"/>
    <w:rsid w:val="00BE550F"/>
    <w:rsid w:val="00BE76AE"/>
    <w:rsid w:val="00BF2FA0"/>
    <w:rsid w:val="00BF3E61"/>
    <w:rsid w:val="00BF5607"/>
    <w:rsid w:val="00BF59B3"/>
    <w:rsid w:val="00BF5A79"/>
    <w:rsid w:val="00C079D8"/>
    <w:rsid w:val="00C10373"/>
    <w:rsid w:val="00C10FE7"/>
    <w:rsid w:val="00C112F4"/>
    <w:rsid w:val="00C14169"/>
    <w:rsid w:val="00C20AF2"/>
    <w:rsid w:val="00C35D9A"/>
    <w:rsid w:val="00C407CA"/>
    <w:rsid w:val="00C44F67"/>
    <w:rsid w:val="00C53A2C"/>
    <w:rsid w:val="00C54A44"/>
    <w:rsid w:val="00C620C0"/>
    <w:rsid w:val="00C678AE"/>
    <w:rsid w:val="00C7320E"/>
    <w:rsid w:val="00C811EE"/>
    <w:rsid w:val="00C84AAB"/>
    <w:rsid w:val="00C865BA"/>
    <w:rsid w:val="00C91C03"/>
    <w:rsid w:val="00CB0893"/>
    <w:rsid w:val="00CB4EA8"/>
    <w:rsid w:val="00CB62FC"/>
    <w:rsid w:val="00CC745A"/>
    <w:rsid w:val="00CD12F2"/>
    <w:rsid w:val="00CE7D37"/>
    <w:rsid w:val="00D02265"/>
    <w:rsid w:val="00D11EF5"/>
    <w:rsid w:val="00D158CA"/>
    <w:rsid w:val="00D2700A"/>
    <w:rsid w:val="00D300E9"/>
    <w:rsid w:val="00D322C2"/>
    <w:rsid w:val="00D341B3"/>
    <w:rsid w:val="00D35469"/>
    <w:rsid w:val="00D35E9E"/>
    <w:rsid w:val="00D36C5F"/>
    <w:rsid w:val="00D4501E"/>
    <w:rsid w:val="00D451F1"/>
    <w:rsid w:val="00D4712D"/>
    <w:rsid w:val="00D54ECA"/>
    <w:rsid w:val="00D56C57"/>
    <w:rsid w:val="00D64E96"/>
    <w:rsid w:val="00D64FAA"/>
    <w:rsid w:val="00D66820"/>
    <w:rsid w:val="00D74EBB"/>
    <w:rsid w:val="00D76FBE"/>
    <w:rsid w:val="00D772BC"/>
    <w:rsid w:val="00D8592B"/>
    <w:rsid w:val="00D865A5"/>
    <w:rsid w:val="00D9384E"/>
    <w:rsid w:val="00DA7F65"/>
    <w:rsid w:val="00DB3242"/>
    <w:rsid w:val="00DC0441"/>
    <w:rsid w:val="00DC7B6D"/>
    <w:rsid w:val="00DD6837"/>
    <w:rsid w:val="00DE1C3D"/>
    <w:rsid w:val="00DE4DDB"/>
    <w:rsid w:val="00DE6E92"/>
    <w:rsid w:val="00DE788E"/>
    <w:rsid w:val="00DF09AD"/>
    <w:rsid w:val="00DF48E5"/>
    <w:rsid w:val="00DF4A9A"/>
    <w:rsid w:val="00E4286A"/>
    <w:rsid w:val="00E51134"/>
    <w:rsid w:val="00E51286"/>
    <w:rsid w:val="00E63EF2"/>
    <w:rsid w:val="00E66530"/>
    <w:rsid w:val="00E87984"/>
    <w:rsid w:val="00E9583F"/>
    <w:rsid w:val="00E969E1"/>
    <w:rsid w:val="00EA74DC"/>
    <w:rsid w:val="00EA7531"/>
    <w:rsid w:val="00EA7C89"/>
    <w:rsid w:val="00EB08AC"/>
    <w:rsid w:val="00EB107A"/>
    <w:rsid w:val="00EB1558"/>
    <w:rsid w:val="00EB2601"/>
    <w:rsid w:val="00EB640D"/>
    <w:rsid w:val="00EC7744"/>
    <w:rsid w:val="00ED6BEB"/>
    <w:rsid w:val="00ED70EB"/>
    <w:rsid w:val="00EE0E6C"/>
    <w:rsid w:val="00EE4FE1"/>
    <w:rsid w:val="00EF2037"/>
    <w:rsid w:val="00EF39EC"/>
    <w:rsid w:val="00F0359C"/>
    <w:rsid w:val="00F03AB0"/>
    <w:rsid w:val="00F054D1"/>
    <w:rsid w:val="00F07546"/>
    <w:rsid w:val="00F07D18"/>
    <w:rsid w:val="00F10113"/>
    <w:rsid w:val="00F10EFF"/>
    <w:rsid w:val="00F11A5C"/>
    <w:rsid w:val="00F2103A"/>
    <w:rsid w:val="00F22477"/>
    <w:rsid w:val="00F24161"/>
    <w:rsid w:val="00F36A18"/>
    <w:rsid w:val="00F42232"/>
    <w:rsid w:val="00F460EB"/>
    <w:rsid w:val="00F5143E"/>
    <w:rsid w:val="00F56CC9"/>
    <w:rsid w:val="00F6269F"/>
    <w:rsid w:val="00F63F96"/>
    <w:rsid w:val="00F65F57"/>
    <w:rsid w:val="00F7117B"/>
    <w:rsid w:val="00F8511C"/>
    <w:rsid w:val="00F90F76"/>
    <w:rsid w:val="00F92FF7"/>
    <w:rsid w:val="00FA4929"/>
    <w:rsid w:val="00FA7FE5"/>
    <w:rsid w:val="00FC1D14"/>
    <w:rsid w:val="00FC586D"/>
    <w:rsid w:val="00FC639F"/>
    <w:rsid w:val="00FD0385"/>
    <w:rsid w:val="00FD3EBB"/>
    <w:rsid w:val="00FE00D0"/>
    <w:rsid w:val="00FE0F24"/>
    <w:rsid w:val="00FE7C7C"/>
    <w:rsid w:val="00FF2CBD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DB60B"/>
  <w15:docId w15:val="{D72D6BA4-7316-48EC-AD72-52A1E6AC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951"/>
    <w:rPr>
      <w:rFonts w:ascii="Verdana" w:hAnsi="Verdana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1"/>
      </w:numPr>
      <w:ind w:left="357" w:hanging="357"/>
      <w:outlineLvl w:val="0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7A39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A39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3951"/>
    <w:pPr>
      <w:tabs>
        <w:tab w:val="center" w:pos="4252"/>
        <w:tab w:val="right" w:pos="8504"/>
      </w:tabs>
    </w:pPr>
  </w:style>
  <w:style w:type="character" w:styleId="Hipervnculo">
    <w:name w:val="Hyperlink"/>
    <w:rsid w:val="007A3951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eastAsia="es-ES"/>
    </w:rPr>
  </w:style>
  <w:style w:type="paragraph" w:customStyle="1" w:styleId="Default">
    <w:name w:val="Default"/>
    <w:rsid w:val="007234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E0F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CO" w:eastAsia="en-US"/>
    </w:rPr>
  </w:style>
  <w:style w:type="character" w:customStyle="1" w:styleId="EncabezadoCar">
    <w:name w:val="Encabezado Car"/>
    <w:link w:val="Encabezado"/>
    <w:uiPriority w:val="99"/>
    <w:rsid w:val="00B44D7C"/>
    <w:rPr>
      <w:rFonts w:ascii="Verdana" w:hAnsi="Verdana"/>
      <w:sz w:val="22"/>
      <w:lang w:val="es-ES" w:eastAsia="es-ES"/>
    </w:rPr>
  </w:style>
  <w:style w:type="paragraph" w:styleId="Sinespaciado">
    <w:name w:val="No Spacing"/>
    <w:uiPriority w:val="1"/>
    <w:qFormat/>
    <w:rsid w:val="003A66AD"/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1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8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95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24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39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05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38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782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019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65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849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172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81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199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741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28236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7546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4189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5D63-93E8-4C40-968E-BF20C1AE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Escudo</vt:lpstr>
    </vt:vector>
  </TitlesOfParts>
  <Company>Dark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Escudo</dc:title>
  <dc:creator>AsesorCiedu</dc:creator>
  <cp:lastModifiedBy>Computador Portátil 59</cp:lastModifiedBy>
  <cp:revision>4</cp:revision>
  <cp:lastPrinted>2016-09-03T16:13:00Z</cp:lastPrinted>
  <dcterms:created xsi:type="dcterms:W3CDTF">2023-08-09T21:44:00Z</dcterms:created>
  <dcterms:modified xsi:type="dcterms:W3CDTF">2023-08-09T21:44:00Z</dcterms:modified>
</cp:coreProperties>
</file>