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618"/>
      </w:tblGrid>
      <w:tr w:rsidR="00407F59" w:rsidRPr="00CC7CD9" w14:paraId="34003DB6" w14:textId="77777777" w:rsidTr="00361723">
        <w:trPr>
          <w:trHeight w:val="512"/>
        </w:trPr>
        <w:tc>
          <w:tcPr>
            <w:tcW w:w="1731" w:type="dxa"/>
            <w:shd w:val="clear" w:color="auto" w:fill="D9D9D9"/>
            <w:vAlign w:val="center"/>
          </w:tcPr>
          <w:p w14:paraId="67F6576D" w14:textId="77777777" w:rsidR="00407F59" w:rsidRPr="00CC7CD9" w:rsidRDefault="00407F59" w:rsidP="008E5099">
            <w:pPr>
              <w:jc w:val="center"/>
              <w:rPr>
                <w:rFonts w:ascii="Century Gothic" w:hAnsi="Century Gothic"/>
                <w:szCs w:val="22"/>
              </w:rPr>
            </w:pPr>
            <w:r w:rsidRPr="00CC7CD9">
              <w:rPr>
                <w:rFonts w:ascii="Century Gothic" w:hAnsi="Century Gothic"/>
                <w:szCs w:val="22"/>
              </w:rPr>
              <w:t>OBJETIVO</w:t>
            </w:r>
          </w:p>
        </w:tc>
        <w:tc>
          <w:tcPr>
            <w:tcW w:w="8618" w:type="dxa"/>
            <w:shd w:val="clear" w:color="auto" w:fill="auto"/>
          </w:tcPr>
          <w:p w14:paraId="7084DC31" w14:textId="75CA435B" w:rsidR="00407F59" w:rsidRPr="00CC7CD9" w:rsidRDefault="002D3F5A" w:rsidP="00292C8A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Convalidar</w:t>
            </w:r>
            <w:r w:rsidR="00361723">
              <w:rPr>
                <w:rFonts w:ascii="Century Gothic" w:hAnsi="Century Gothic"/>
                <w:sz w:val="24"/>
                <w:szCs w:val="24"/>
              </w:rPr>
              <w:t xml:space="preserve"> a los estudiantes </w:t>
            </w:r>
            <w:r w:rsidR="00292C8A">
              <w:rPr>
                <w:rFonts w:ascii="Century Gothic" w:hAnsi="Century Gothic"/>
                <w:sz w:val="24"/>
                <w:szCs w:val="24"/>
              </w:rPr>
              <w:t>matriculados</w:t>
            </w:r>
            <w:r w:rsidR="00361723">
              <w:rPr>
                <w:rFonts w:ascii="Century Gothic" w:hAnsi="Century Gothic"/>
                <w:sz w:val="24"/>
                <w:szCs w:val="24"/>
              </w:rPr>
              <w:t xml:space="preserve"> en los programas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la Universidad</w:t>
            </w:r>
            <w:r w:rsidR="00361723">
              <w:rPr>
                <w:rFonts w:ascii="Century Gothic" w:hAnsi="Century Gothic"/>
                <w:sz w:val="24"/>
                <w:szCs w:val="24"/>
              </w:rPr>
              <w:t xml:space="preserve"> estudios realizados en lengua extranjera de otras instituciones q</w:t>
            </w:r>
            <w:r w:rsidR="00361723" w:rsidRPr="002E0A2F">
              <w:rPr>
                <w:rFonts w:ascii="Century Gothic" w:hAnsi="Century Gothic"/>
                <w:sz w:val="24"/>
                <w:szCs w:val="24"/>
              </w:rPr>
              <w:t xml:space="preserve">ue cumplan con </w:t>
            </w:r>
            <w:r w:rsidR="00361723">
              <w:rPr>
                <w:rFonts w:ascii="Century Gothic" w:hAnsi="Century Gothic"/>
                <w:sz w:val="24"/>
                <w:szCs w:val="24"/>
              </w:rPr>
              <w:t xml:space="preserve">las siguientes especificaciones: </w:t>
            </w:r>
            <w:r w:rsidR="00361723" w:rsidRPr="002E0A2F">
              <w:rPr>
                <w:rFonts w:ascii="Century Gothic" w:hAnsi="Century Gothic"/>
                <w:sz w:val="24"/>
                <w:szCs w:val="24"/>
              </w:rPr>
              <w:t>Los certificados no deben su</w:t>
            </w:r>
            <w:r>
              <w:rPr>
                <w:rFonts w:ascii="Century Gothic" w:hAnsi="Century Gothic"/>
                <w:sz w:val="24"/>
                <w:szCs w:val="24"/>
              </w:rPr>
              <w:t>perar los dos años de vigencia (</w:t>
            </w:r>
            <w:r w:rsidR="00361723" w:rsidRPr="002E0A2F">
              <w:rPr>
                <w:rFonts w:ascii="Century Gothic" w:hAnsi="Century Gothic"/>
                <w:sz w:val="24"/>
                <w:szCs w:val="24"/>
              </w:rPr>
              <w:t>exceptuando los de pr</w:t>
            </w:r>
            <w:r w:rsidR="00361723">
              <w:rPr>
                <w:rFonts w:ascii="Century Gothic" w:hAnsi="Century Gothic"/>
                <w:sz w:val="24"/>
                <w:szCs w:val="24"/>
              </w:rPr>
              <w:t>ofesionales en lenguas modernas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) y </w:t>
            </w:r>
            <w:r w:rsidR="00361723" w:rsidRPr="002E0A2F">
              <w:rPr>
                <w:rFonts w:ascii="Century Gothic" w:hAnsi="Century Gothic"/>
                <w:sz w:val="24"/>
                <w:szCs w:val="24"/>
              </w:rPr>
              <w:t xml:space="preserve">deben ser de universidades o </w:t>
            </w:r>
            <w:r w:rsidR="00361723">
              <w:rPr>
                <w:rFonts w:ascii="Century Gothic" w:hAnsi="Century Gothic"/>
                <w:sz w:val="24"/>
                <w:szCs w:val="24"/>
              </w:rPr>
              <w:t>de</w:t>
            </w:r>
            <w:r w:rsidR="00361723" w:rsidRPr="002E0A2F">
              <w:rPr>
                <w:rFonts w:ascii="Century Gothic" w:hAnsi="Century Gothic"/>
                <w:sz w:val="24"/>
                <w:szCs w:val="24"/>
              </w:rPr>
              <w:t xml:space="preserve"> Centro </w:t>
            </w:r>
            <w:r w:rsidR="00361723">
              <w:rPr>
                <w:rFonts w:ascii="Century Gothic" w:hAnsi="Century Gothic"/>
                <w:sz w:val="24"/>
                <w:szCs w:val="24"/>
              </w:rPr>
              <w:t xml:space="preserve">Binacionales como Centro Colombo Americano, Alianza Francesa y </w:t>
            </w:r>
            <w:r w:rsidR="00361723" w:rsidRPr="008E016A">
              <w:rPr>
                <w:rFonts w:ascii="Century Gothic" w:hAnsi="Century Gothic"/>
                <w:sz w:val="24"/>
                <w:szCs w:val="24"/>
              </w:rPr>
              <w:t>Brit</w:t>
            </w:r>
            <w:r w:rsidR="00361723">
              <w:rPr>
                <w:rFonts w:ascii="Century Gothic" w:hAnsi="Century Gothic"/>
                <w:sz w:val="24"/>
                <w:szCs w:val="24"/>
              </w:rPr>
              <w:t>i</w:t>
            </w:r>
            <w:r w:rsidR="00361723" w:rsidRPr="008E016A">
              <w:rPr>
                <w:rFonts w:ascii="Century Gothic" w:hAnsi="Century Gothic"/>
                <w:sz w:val="24"/>
                <w:szCs w:val="24"/>
              </w:rPr>
              <w:t>sh</w:t>
            </w:r>
            <w:r w:rsidR="00D535D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1723" w:rsidRPr="008E016A">
              <w:rPr>
                <w:rFonts w:ascii="Century Gothic" w:hAnsi="Century Gothic"/>
                <w:sz w:val="24"/>
                <w:szCs w:val="24"/>
              </w:rPr>
              <w:t>Council</w:t>
            </w:r>
            <w:r w:rsidR="00361723">
              <w:rPr>
                <w:rFonts w:ascii="Century Gothic" w:hAnsi="Century Gothic"/>
                <w:sz w:val="24"/>
                <w:szCs w:val="24"/>
              </w:rPr>
              <w:t>, certificado de pruebas internacionales contempladas en la n</w:t>
            </w:r>
            <w:r>
              <w:rPr>
                <w:rFonts w:ascii="Century Gothic" w:hAnsi="Century Gothic"/>
                <w:sz w:val="24"/>
                <w:szCs w:val="24"/>
              </w:rPr>
              <w:t>orma técnica colombiana NTC 5580</w:t>
            </w:r>
            <w:r w:rsidR="00361723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084C36FA" w14:textId="77777777" w:rsidR="00407F59" w:rsidRPr="00CC7CD9" w:rsidRDefault="00407F59">
      <w:pPr>
        <w:rPr>
          <w:rFonts w:ascii="Century Gothic" w:hAnsi="Century Gothic"/>
          <w:szCs w:val="22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618"/>
      </w:tblGrid>
      <w:tr w:rsidR="00407F59" w:rsidRPr="00CC7CD9" w14:paraId="1F0DDFCC" w14:textId="77777777" w:rsidTr="00361723">
        <w:tc>
          <w:tcPr>
            <w:tcW w:w="1731" w:type="dxa"/>
            <w:shd w:val="clear" w:color="auto" w:fill="D9D9D9"/>
            <w:vAlign w:val="center"/>
          </w:tcPr>
          <w:p w14:paraId="6EE5CFB6" w14:textId="77777777" w:rsidR="00407F59" w:rsidRPr="00CC7CD9" w:rsidRDefault="00407F59" w:rsidP="008E5099">
            <w:pPr>
              <w:jc w:val="center"/>
              <w:rPr>
                <w:rFonts w:ascii="Century Gothic" w:hAnsi="Century Gothic"/>
                <w:szCs w:val="22"/>
              </w:rPr>
            </w:pPr>
            <w:r w:rsidRPr="00CC7CD9">
              <w:rPr>
                <w:rFonts w:ascii="Century Gothic" w:hAnsi="Century Gothic"/>
                <w:szCs w:val="22"/>
              </w:rPr>
              <w:t>ALCANCE</w:t>
            </w:r>
          </w:p>
        </w:tc>
        <w:tc>
          <w:tcPr>
            <w:tcW w:w="8618" w:type="dxa"/>
            <w:shd w:val="clear" w:color="auto" w:fill="auto"/>
          </w:tcPr>
          <w:p w14:paraId="015E707B" w14:textId="5F419D9C" w:rsidR="00407F59" w:rsidRPr="00426020" w:rsidRDefault="002D3F5A" w:rsidP="008E509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F1B64">
              <w:rPr>
                <w:rFonts w:ascii="Century Gothic" w:hAnsi="Century Gothic"/>
                <w:szCs w:val="22"/>
              </w:rPr>
              <w:t>Desde la solicitud</w:t>
            </w:r>
            <w:r>
              <w:rPr>
                <w:rFonts w:ascii="Century Gothic" w:hAnsi="Century Gothic"/>
                <w:szCs w:val="22"/>
              </w:rPr>
              <w:t xml:space="preserve"> realizada por el </w:t>
            </w:r>
            <w:r w:rsidR="00664314">
              <w:rPr>
                <w:rFonts w:ascii="Century Gothic" w:hAnsi="Century Gothic"/>
                <w:szCs w:val="22"/>
              </w:rPr>
              <w:t xml:space="preserve">estudiante </w:t>
            </w:r>
            <w:r w:rsidR="00664314" w:rsidRPr="00CF1B64">
              <w:rPr>
                <w:rFonts w:ascii="Century Gothic" w:hAnsi="Century Gothic"/>
                <w:szCs w:val="22"/>
              </w:rPr>
              <w:t>hasta</w:t>
            </w:r>
            <w:r w:rsidRPr="00CF1B64">
              <w:rPr>
                <w:rFonts w:ascii="Century Gothic" w:hAnsi="Century Gothic"/>
                <w:szCs w:val="22"/>
              </w:rPr>
              <w:t xml:space="preserve"> ingreso de la información </w:t>
            </w:r>
            <w:r>
              <w:rPr>
                <w:rFonts w:ascii="Century Gothic" w:hAnsi="Century Gothic"/>
                <w:szCs w:val="22"/>
              </w:rPr>
              <w:t xml:space="preserve">aprobada </w:t>
            </w:r>
            <w:r w:rsidRPr="00CF1B64">
              <w:rPr>
                <w:rFonts w:ascii="Century Gothic" w:hAnsi="Century Gothic"/>
                <w:szCs w:val="22"/>
              </w:rPr>
              <w:t>en el sistema</w:t>
            </w:r>
            <w:r>
              <w:rPr>
                <w:rFonts w:ascii="Century Gothic" w:hAnsi="Century Gothic"/>
                <w:szCs w:val="22"/>
              </w:rPr>
              <w:t>.</w:t>
            </w:r>
          </w:p>
        </w:tc>
      </w:tr>
    </w:tbl>
    <w:p w14:paraId="724F6907" w14:textId="77777777" w:rsidR="00407F59" w:rsidRPr="00CC7CD9" w:rsidRDefault="00407F59" w:rsidP="00407F59">
      <w:pPr>
        <w:rPr>
          <w:rFonts w:ascii="Century Gothic" w:hAnsi="Century Gothic"/>
          <w:szCs w:val="22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407F59" w:rsidRPr="00CC7CD9" w14:paraId="11614C6E" w14:textId="77777777" w:rsidTr="00BF3E61">
        <w:tc>
          <w:tcPr>
            <w:tcW w:w="1702" w:type="dxa"/>
            <w:shd w:val="clear" w:color="auto" w:fill="D9D9D9"/>
            <w:vAlign w:val="center"/>
          </w:tcPr>
          <w:p w14:paraId="6B7D27AA" w14:textId="77777777" w:rsidR="00407F59" w:rsidRPr="00CC7CD9" w:rsidRDefault="00407F59" w:rsidP="0074441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Cs w:val="22"/>
              </w:rPr>
            </w:pPr>
            <w:r w:rsidRPr="00CC7CD9">
              <w:rPr>
                <w:rFonts w:ascii="Century Gothic" w:hAnsi="Century Gothic"/>
                <w:szCs w:val="22"/>
              </w:rPr>
              <w:t>DEFINICIONES</w:t>
            </w:r>
          </w:p>
        </w:tc>
        <w:tc>
          <w:tcPr>
            <w:tcW w:w="8647" w:type="dxa"/>
            <w:shd w:val="clear" w:color="auto" w:fill="auto"/>
          </w:tcPr>
          <w:p w14:paraId="3B679F91" w14:textId="77777777" w:rsidR="00361723" w:rsidRPr="00CC7CD9" w:rsidRDefault="00361723" w:rsidP="00ED70EB">
            <w:pPr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SIGA: Sistema Integrado de Gestión Académica </w:t>
            </w:r>
          </w:p>
        </w:tc>
      </w:tr>
    </w:tbl>
    <w:p w14:paraId="5CBDC7C4" w14:textId="77777777" w:rsidR="004411CC" w:rsidRPr="00CC7CD9" w:rsidRDefault="004411CC" w:rsidP="00407F59">
      <w:pPr>
        <w:rPr>
          <w:rFonts w:ascii="Century Gothic" w:hAnsi="Century Gothic"/>
          <w:szCs w:val="22"/>
        </w:rPr>
      </w:pPr>
    </w:p>
    <w:p w14:paraId="77A57FB1" w14:textId="77777777" w:rsidR="00AA071C" w:rsidRPr="00CC7CD9" w:rsidRDefault="00AA071C" w:rsidP="00407F59">
      <w:pPr>
        <w:rPr>
          <w:rFonts w:ascii="Century Gothic" w:hAnsi="Century Gothic"/>
          <w:szCs w:val="22"/>
        </w:rPr>
      </w:pPr>
    </w:p>
    <w:tbl>
      <w:tblPr>
        <w:tblW w:w="10774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567"/>
        <w:gridCol w:w="5387"/>
        <w:gridCol w:w="1985"/>
        <w:gridCol w:w="2268"/>
      </w:tblGrid>
      <w:tr w:rsidR="00407F59" w:rsidRPr="002314F4" w14:paraId="38865ADA" w14:textId="77777777" w:rsidTr="003C1840">
        <w:trPr>
          <w:tblHeader/>
        </w:trPr>
        <w:tc>
          <w:tcPr>
            <w:tcW w:w="10774" w:type="dxa"/>
            <w:gridSpan w:val="5"/>
            <w:shd w:val="clear" w:color="auto" w:fill="D9D9D9"/>
            <w:vAlign w:val="center"/>
          </w:tcPr>
          <w:p w14:paraId="2320B32C" w14:textId="77777777" w:rsidR="00407F59" w:rsidRPr="002314F4" w:rsidRDefault="00F56CC9" w:rsidP="00407F59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2314F4">
              <w:rPr>
                <w:rFonts w:ascii="Century Gothic" w:hAnsi="Century Gothic" w:cs="Arial"/>
                <w:b/>
                <w:szCs w:val="22"/>
              </w:rPr>
              <w:t>PROCEDIMIENTO</w:t>
            </w:r>
          </w:p>
        </w:tc>
      </w:tr>
      <w:tr w:rsidR="00BE76AE" w:rsidRPr="002314F4" w14:paraId="0C530712" w14:textId="77777777" w:rsidTr="003C1840">
        <w:trPr>
          <w:tblHeader/>
        </w:trPr>
        <w:tc>
          <w:tcPr>
            <w:tcW w:w="567" w:type="dxa"/>
            <w:shd w:val="clear" w:color="auto" w:fill="D9D9D9"/>
            <w:vAlign w:val="center"/>
          </w:tcPr>
          <w:p w14:paraId="15583C0F" w14:textId="77777777" w:rsidR="00BE76AE" w:rsidRPr="002314F4" w:rsidRDefault="00BE76AE" w:rsidP="002F38B5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proofErr w:type="spellStart"/>
            <w:r w:rsidRPr="002314F4">
              <w:rPr>
                <w:rFonts w:ascii="Century Gothic" w:hAnsi="Century Gothic" w:cs="Arial"/>
                <w:b/>
                <w:szCs w:val="22"/>
              </w:rPr>
              <w:t>Nº</w:t>
            </w:r>
            <w:proofErr w:type="spellEnd"/>
          </w:p>
        </w:tc>
        <w:tc>
          <w:tcPr>
            <w:tcW w:w="567" w:type="dxa"/>
            <w:shd w:val="clear" w:color="auto" w:fill="D9D9D9"/>
            <w:vAlign w:val="center"/>
          </w:tcPr>
          <w:p w14:paraId="7504BD46" w14:textId="77777777" w:rsidR="00BE76AE" w:rsidRPr="002314F4" w:rsidRDefault="00BE76AE" w:rsidP="00385BF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2314F4">
              <w:rPr>
                <w:rFonts w:ascii="Century Gothic" w:hAnsi="Century Gothic" w:cs="Arial"/>
                <w:b/>
                <w:szCs w:val="22"/>
              </w:rPr>
              <w:t>PH VA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51DE1E9D" w14:textId="77777777" w:rsidR="00BE76AE" w:rsidRPr="002314F4" w:rsidRDefault="00BE76AE" w:rsidP="00F56CC9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2314F4">
              <w:rPr>
                <w:rFonts w:ascii="Century Gothic" w:hAnsi="Century Gothic" w:cs="Arial"/>
                <w:b/>
                <w:szCs w:val="22"/>
              </w:rPr>
              <w:t>ACTIVIDAD</w:t>
            </w:r>
            <w:r w:rsidR="00F56CC9" w:rsidRPr="002314F4">
              <w:rPr>
                <w:rFonts w:ascii="Century Gothic" w:hAnsi="Century Gothic" w:cs="Arial"/>
                <w:b/>
                <w:szCs w:val="22"/>
              </w:rPr>
              <w:t xml:space="preserve">/DESCRIPCIÓN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149545C" w14:textId="77777777" w:rsidR="00BE76AE" w:rsidRPr="002314F4" w:rsidRDefault="00BE76AE" w:rsidP="00BD486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2314F4">
              <w:rPr>
                <w:rFonts w:ascii="Century Gothic" w:hAnsi="Century Gothic" w:cs="Arial"/>
                <w:b/>
                <w:szCs w:val="22"/>
              </w:rPr>
              <w:t>RESPONSABLE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53639C6" w14:textId="77777777" w:rsidR="00BE76AE" w:rsidRPr="002314F4" w:rsidRDefault="00BE76AE" w:rsidP="00BD486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2314F4">
              <w:rPr>
                <w:rFonts w:ascii="Century Gothic" w:hAnsi="Century Gothic" w:cs="Arial"/>
                <w:b/>
                <w:szCs w:val="22"/>
              </w:rPr>
              <w:t>REGISTRO</w:t>
            </w:r>
          </w:p>
        </w:tc>
      </w:tr>
      <w:tr w:rsidR="00F6269F" w:rsidRPr="002314F4" w14:paraId="65CF2CF5" w14:textId="77777777" w:rsidTr="009A63EC">
        <w:trPr>
          <w:trHeight w:val="1350"/>
        </w:trPr>
        <w:tc>
          <w:tcPr>
            <w:tcW w:w="567" w:type="dxa"/>
            <w:vAlign w:val="center"/>
          </w:tcPr>
          <w:p w14:paraId="68430279" w14:textId="77777777" w:rsidR="00F6269F" w:rsidRPr="002314F4" w:rsidRDefault="003C1840" w:rsidP="008F293F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2314F4">
              <w:rPr>
                <w:rFonts w:ascii="Century Gothic" w:hAnsi="Century Gothic" w:cs="Arial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DC2B9FD" w14:textId="77777777" w:rsidR="00F6269F" w:rsidRPr="002314F4" w:rsidRDefault="00CC7CD9" w:rsidP="0083147D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2314F4">
              <w:rPr>
                <w:rFonts w:ascii="Century Gothic" w:hAnsi="Century Gothic" w:cs="Arial"/>
                <w:szCs w:val="22"/>
              </w:rPr>
              <w:t>H</w:t>
            </w:r>
          </w:p>
        </w:tc>
        <w:tc>
          <w:tcPr>
            <w:tcW w:w="5387" w:type="dxa"/>
            <w:vAlign w:val="center"/>
          </w:tcPr>
          <w:p w14:paraId="62661D8A" w14:textId="77777777" w:rsidR="00730976" w:rsidRDefault="00730976" w:rsidP="00730976">
            <w:pPr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El estudiante entrega</w:t>
            </w:r>
            <w:r w:rsidRPr="00E231E6">
              <w:rPr>
                <w:rFonts w:ascii="Century Gothic" w:hAnsi="Century Gothic" w:cs="Arial"/>
                <w:szCs w:val="22"/>
              </w:rPr>
              <w:t xml:space="preserve"> comunicación </w:t>
            </w:r>
            <w:proofErr w:type="gramStart"/>
            <w:r w:rsidRPr="00E231E6">
              <w:rPr>
                <w:rFonts w:ascii="Century Gothic" w:hAnsi="Century Gothic" w:cs="Arial"/>
                <w:szCs w:val="22"/>
              </w:rPr>
              <w:t xml:space="preserve">escrita  </w:t>
            </w:r>
            <w:r>
              <w:rPr>
                <w:rFonts w:ascii="Century Gothic" w:hAnsi="Century Gothic" w:cs="Arial"/>
                <w:szCs w:val="22"/>
              </w:rPr>
              <w:t>en</w:t>
            </w:r>
            <w:proofErr w:type="gramEnd"/>
            <w:r>
              <w:rPr>
                <w:rFonts w:ascii="Century Gothic" w:hAnsi="Century Gothic" w:cs="Arial"/>
                <w:szCs w:val="22"/>
              </w:rPr>
              <w:t xml:space="preserve"> el Centro de Idiomas </w:t>
            </w:r>
            <w:r w:rsidRPr="00E231E6">
              <w:rPr>
                <w:rFonts w:ascii="Century Gothic" w:hAnsi="Century Gothic" w:cs="Arial"/>
                <w:szCs w:val="22"/>
              </w:rPr>
              <w:t xml:space="preserve">  solicitando</w:t>
            </w:r>
            <w:r>
              <w:rPr>
                <w:rFonts w:ascii="Century Gothic" w:hAnsi="Century Gothic" w:cs="Arial"/>
                <w:szCs w:val="22"/>
              </w:rPr>
              <w:t xml:space="preserve"> el estudio de convalidación, adjuntando</w:t>
            </w:r>
            <w:r w:rsidRPr="00E231E6">
              <w:rPr>
                <w:rFonts w:ascii="Century Gothic" w:hAnsi="Century Gothic" w:cs="Arial"/>
                <w:szCs w:val="22"/>
              </w:rPr>
              <w:t xml:space="preserve"> el certificado</w:t>
            </w:r>
            <w:r w:rsidR="009154F1">
              <w:rPr>
                <w:rFonts w:ascii="Century Gothic" w:hAnsi="Century Gothic" w:cs="Arial"/>
                <w:szCs w:val="22"/>
              </w:rPr>
              <w:t xml:space="preserve"> original emitido por la institución donde realizo los estudios.  Estos documentos serán escaneados y guardados en el archivo digital.</w:t>
            </w:r>
          </w:p>
          <w:p w14:paraId="02881014" w14:textId="77777777" w:rsidR="009154F1" w:rsidRDefault="009154F1" w:rsidP="00730976">
            <w:pPr>
              <w:jc w:val="both"/>
              <w:rPr>
                <w:rFonts w:ascii="Century Gothic" w:hAnsi="Century Gothic" w:cs="Arial"/>
                <w:szCs w:val="22"/>
              </w:rPr>
            </w:pPr>
          </w:p>
          <w:p w14:paraId="38DD73AE" w14:textId="77777777" w:rsidR="00730976" w:rsidRDefault="00730976" w:rsidP="00730976">
            <w:pPr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 xml:space="preserve">Para </w:t>
            </w:r>
            <w:r w:rsidR="00801412">
              <w:rPr>
                <w:rFonts w:ascii="Century Gothic" w:hAnsi="Century Gothic" w:cs="Arial"/>
                <w:szCs w:val="22"/>
              </w:rPr>
              <w:t>convalidaciones</w:t>
            </w:r>
            <w:r>
              <w:rPr>
                <w:rFonts w:ascii="Century Gothic" w:hAnsi="Century Gothic" w:cs="Arial"/>
                <w:szCs w:val="22"/>
              </w:rPr>
              <w:t xml:space="preserve"> internas no debe presentar los anexos.</w:t>
            </w:r>
          </w:p>
          <w:p w14:paraId="22ABBEB2" w14:textId="77777777" w:rsidR="002D3F5A" w:rsidRPr="002314F4" w:rsidRDefault="002D3F5A" w:rsidP="001C4BDF">
            <w:pPr>
              <w:jc w:val="both"/>
              <w:rPr>
                <w:rFonts w:ascii="Century Gothic" w:hAnsi="Century Gothic"/>
                <w:szCs w:val="22"/>
              </w:rPr>
            </w:pPr>
          </w:p>
          <w:p w14:paraId="31BF6D09" w14:textId="77777777" w:rsidR="00D66820" w:rsidRPr="002314F4" w:rsidRDefault="00211D65" w:rsidP="00211D65">
            <w:pPr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A l</w:t>
            </w:r>
            <w:r w:rsidR="001C4BDF" w:rsidRPr="002314F4">
              <w:rPr>
                <w:rFonts w:ascii="Century Gothic" w:hAnsi="Century Gothic"/>
                <w:szCs w:val="22"/>
              </w:rPr>
              <w:t>os estudiantes de programas a distancia se les permit</w:t>
            </w:r>
            <w:r w:rsidR="002D3F5A">
              <w:rPr>
                <w:rFonts w:ascii="Century Gothic" w:hAnsi="Century Gothic"/>
                <w:szCs w:val="22"/>
              </w:rPr>
              <w:t>e</w:t>
            </w:r>
            <w:r>
              <w:rPr>
                <w:rFonts w:ascii="Century Gothic" w:hAnsi="Century Gothic"/>
                <w:szCs w:val="22"/>
              </w:rPr>
              <w:t xml:space="preserve"> enviar escaneada la solicitud con el certificado al correo electrónico </w:t>
            </w:r>
            <w:hyperlink r:id="rId8" w:history="1">
              <w:r w:rsidR="001C4BDF" w:rsidRPr="002314F4">
                <w:rPr>
                  <w:rStyle w:val="Hipervnculo"/>
                  <w:rFonts w:ascii="Century Gothic" w:hAnsi="Century Gothic"/>
                  <w:szCs w:val="22"/>
                </w:rPr>
                <w:t>dircenid</w:t>
              </w:r>
              <w:r w:rsidR="001C4BDF" w:rsidRPr="002314F4">
                <w:rPr>
                  <w:rStyle w:val="Hipervnculo"/>
                  <w:rFonts w:ascii="Century Gothic" w:eastAsiaTheme="minorHAnsi" w:hAnsi="Century Gothic" w:cs="Arial"/>
                  <w:szCs w:val="22"/>
                  <w:lang w:eastAsia="ko-KR"/>
                </w:rPr>
                <w:t>@ucm.edu.co</w:t>
              </w:r>
            </w:hyperlink>
          </w:p>
        </w:tc>
        <w:tc>
          <w:tcPr>
            <w:tcW w:w="1985" w:type="dxa"/>
            <w:vAlign w:val="center"/>
          </w:tcPr>
          <w:p w14:paraId="17C6B8DB" w14:textId="77777777" w:rsidR="009A63EC" w:rsidRPr="002314F4" w:rsidRDefault="00D66820" w:rsidP="00361723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2314F4">
              <w:rPr>
                <w:rFonts w:ascii="Century Gothic" w:hAnsi="Century Gothic" w:cs="Arial"/>
                <w:szCs w:val="22"/>
              </w:rPr>
              <w:t>Estudiante</w:t>
            </w:r>
          </w:p>
        </w:tc>
        <w:tc>
          <w:tcPr>
            <w:tcW w:w="2268" w:type="dxa"/>
            <w:vAlign w:val="center"/>
          </w:tcPr>
          <w:p w14:paraId="3DAE6115" w14:textId="77777777" w:rsidR="00F7117B" w:rsidRPr="002314F4" w:rsidRDefault="00C634DC" w:rsidP="00292C8A">
            <w:pPr>
              <w:pStyle w:val="Default"/>
              <w:jc w:val="center"/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</w:pPr>
            <w:r w:rsidRPr="002314F4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DOC-F-1</w:t>
            </w:r>
            <w:r w:rsidR="00801412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 xml:space="preserve">3 Solicitud </w:t>
            </w:r>
            <w:r w:rsidR="000534FD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 xml:space="preserve">de </w:t>
            </w:r>
            <w:r w:rsidR="00292C8A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Estudio C</w:t>
            </w:r>
            <w:r w:rsidR="00801412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onvalidación</w:t>
            </w:r>
            <w:r w:rsidR="00292C8A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 xml:space="preserve"> Lengua E</w:t>
            </w:r>
            <w:r w:rsidR="00211D65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 xml:space="preserve">xtranjera </w:t>
            </w:r>
          </w:p>
        </w:tc>
      </w:tr>
      <w:tr w:rsidR="00054820" w:rsidRPr="002314F4" w14:paraId="02C20FFF" w14:textId="77777777" w:rsidTr="009A63EC">
        <w:trPr>
          <w:trHeight w:val="1350"/>
        </w:trPr>
        <w:tc>
          <w:tcPr>
            <w:tcW w:w="567" w:type="dxa"/>
            <w:vAlign w:val="center"/>
          </w:tcPr>
          <w:p w14:paraId="57FC9409" w14:textId="77777777" w:rsidR="00054820" w:rsidRPr="002314F4" w:rsidRDefault="00BD3B99" w:rsidP="008F293F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2314F4">
              <w:rPr>
                <w:rFonts w:ascii="Century Gothic" w:hAnsi="Century Gothic" w:cs="Arial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FC7FFBB" w14:textId="77777777" w:rsidR="00054820" w:rsidRPr="002314F4" w:rsidRDefault="00611085" w:rsidP="0083147D">
            <w:pPr>
              <w:jc w:val="center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V</w:t>
            </w:r>
          </w:p>
        </w:tc>
        <w:tc>
          <w:tcPr>
            <w:tcW w:w="5387" w:type="dxa"/>
            <w:vAlign w:val="center"/>
          </w:tcPr>
          <w:p w14:paraId="06AA4FFA" w14:textId="5404B7AE" w:rsidR="00054820" w:rsidRPr="00211D65" w:rsidRDefault="001C4BDF" w:rsidP="00806200">
            <w:pPr>
              <w:jc w:val="both"/>
              <w:rPr>
                <w:rFonts w:ascii="Century Gothic" w:hAnsi="Century Gothic"/>
                <w:szCs w:val="22"/>
              </w:rPr>
            </w:pPr>
            <w:r w:rsidRPr="002314F4">
              <w:rPr>
                <w:rFonts w:ascii="Century Gothic" w:hAnsi="Century Gothic"/>
                <w:szCs w:val="22"/>
              </w:rPr>
              <w:t xml:space="preserve">El Coordinador del Centro de </w:t>
            </w:r>
            <w:r w:rsidR="00806200">
              <w:rPr>
                <w:rFonts w:ascii="Century Gothic" w:hAnsi="Century Gothic"/>
                <w:szCs w:val="22"/>
              </w:rPr>
              <w:t>I</w:t>
            </w:r>
            <w:r w:rsidRPr="002314F4">
              <w:rPr>
                <w:rFonts w:ascii="Century Gothic" w:hAnsi="Century Gothic"/>
                <w:szCs w:val="22"/>
              </w:rPr>
              <w:t xml:space="preserve">diomas verifica la información </w:t>
            </w:r>
            <w:r w:rsidR="00211D65">
              <w:rPr>
                <w:rFonts w:ascii="Century Gothic" w:hAnsi="Century Gothic"/>
                <w:szCs w:val="22"/>
              </w:rPr>
              <w:t xml:space="preserve">y crea el código de </w:t>
            </w:r>
            <w:r w:rsidR="00A00516">
              <w:rPr>
                <w:rFonts w:ascii="Century Gothic" w:hAnsi="Century Gothic"/>
                <w:szCs w:val="22"/>
              </w:rPr>
              <w:t>estudios en</w:t>
            </w:r>
            <w:r w:rsidR="00211D65">
              <w:rPr>
                <w:rFonts w:ascii="Century Gothic" w:hAnsi="Century Gothic"/>
                <w:szCs w:val="22"/>
              </w:rPr>
              <w:t xml:space="preserve"> segunda lengua para el estudiante</w:t>
            </w:r>
            <w:r w:rsidRPr="002314F4">
              <w:rPr>
                <w:rFonts w:ascii="Century Gothic" w:hAnsi="Century Gothic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ECACF49" w14:textId="77777777" w:rsidR="00054820" w:rsidRPr="002314F4" w:rsidRDefault="00292C8A" w:rsidP="00361723">
            <w:pPr>
              <w:jc w:val="center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Coordinador del Centro de I</w:t>
            </w:r>
            <w:r w:rsidR="001C4BDF" w:rsidRPr="002314F4">
              <w:rPr>
                <w:rFonts w:ascii="Century Gothic" w:hAnsi="Century Gothic"/>
                <w:szCs w:val="22"/>
              </w:rPr>
              <w:t>diomas</w:t>
            </w:r>
          </w:p>
        </w:tc>
        <w:tc>
          <w:tcPr>
            <w:tcW w:w="2268" w:type="dxa"/>
            <w:vAlign w:val="center"/>
          </w:tcPr>
          <w:p w14:paraId="557EF677" w14:textId="77777777" w:rsidR="00054820" w:rsidRPr="002314F4" w:rsidRDefault="00361723" w:rsidP="00361723">
            <w:pPr>
              <w:pStyle w:val="Default"/>
              <w:jc w:val="center"/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SIGA</w:t>
            </w:r>
          </w:p>
        </w:tc>
      </w:tr>
      <w:tr w:rsidR="00054820" w:rsidRPr="002314F4" w14:paraId="2E4BBC2B" w14:textId="77777777" w:rsidTr="009A63EC">
        <w:trPr>
          <w:trHeight w:val="1350"/>
        </w:trPr>
        <w:tc>
          <w:tcPr>
            <w:tcW w:w="567" w:type="dxa"/>
            <w:vAlign w:val="center"/>
          </w:tcPr>
          <w:p w14:paraId="69EC582A" w14:textId="77777777" w:rsidR="00054820" w:rsidRPr="002314F4" w:rsidRDefault="00BD3B99" w:rsidP="008F293F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2314F4">
              <w:rPr>
                <w:rFonts w:ascii="Century Gothic" w:hAnsi="Century Gothic" w:cs="Arial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AFF3BBF" w14:textId="77777777" w:rsidR="00054820" w:rsidRPr="002314F4" w:rsidRDefault="00611085" w:rsidP="0083147D">
            <w:pPr>
              <w:jc w:val="center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A</w:t>
            </w:r>
          </w:p>
        </w:tc>
        <w:tc>
          <w:tcPr>
            <w:tcW w:w="5387" w:type="dxa"/>
            <w:vAlign w:val="center"/>
          </w:tcPr>
          <w:p w14:paraId="1CA3DBDD" w14:textId="77777777" w:rsidR="00054820" w:rsidRPr="002314F4" w:rsidRDefault="001C4BDF" w:rsidP="00211D65">
            <w:pPr>
              <w:jc w:val="both"/>
              <w:rPr>
                <w:rFonts w:ascii="Century Gothic" w:eastAsiaTheme="minorHAnsi" w:hAnsi="Century Gothic" w:cs="Arial"/>
                <w:szCs w:val="22"/>
                <w:lang w:eastAsia="ko-KR"/>
              </w:rPr>
            </w:pPr>
            <w:r w:rsidRPr="002314F4">
              <w:rPr>
                <w:rFonts w:ascii="Century Gothic" w:hAnsi="Century Gothic"/>
                <w:szCs w:val="22"/>
              </w:rPr>
              <w:t>La respuesta para el estudiante se realiza mediante una comunicación externa por el sistema de gestión documental SAIA</w:t>
            </w:r>
            <w:r w:rsidR="00211D65">
              <w:rPr>
                <w:rFonts w:ascii="Century Gothic" w:hAnsi="Century Gothic"/>
                <w:szCs w:val="22"/>
              </w:rPr>
              <w:t>,</w:t>
            </w:r>
            <w:r w:rsidR="00806200">
              <w:rPr>
                <w:rFonts w:ascii="Century Gothic" w:hAnsi="Century Gothic"/>
                <w:szCs w:val="22"/>
              </w:rPr>
              <w:t xml:space="preserve"> con copia interna a la U</w:t>
            </w:r>
            <w:r w:rsidRPr="002314F4">
              <w:rPr>
                <w:rFonts w:ascii="Century Gothic" w:hAnsi="Century Gothic"/>
                <w:szCs w:val="22"/>
              </w:rPr>
              <w:t>nidad de Registro Académico</w:t>
            </w:r>
            <w:r w:rsidR="00211D65">
              <w:rPr>
                <w:rFonts w:ascii="Century Gothic" w:hAnsi="Century Gothic"/>
                <w:szCs w:val="22"/>
              </w:rPr>
              <w:t xml:space="preserve">, donde se </w:t>
            </w:r>
            <w:r w:rsidRPr="002314F4">
              <w:rPr>
                <w:rFonts w:ascii="Century Gothic" w:hAnsi="Century Gothic"/>
                <w:szCs w:val="22"/>
              </w:rPr>
              <w:t>encarga</w:t>
            </w:r>
            <w:r w:rsidR="00211D65">
              <w:rPr>
                <w:rFonts w:ascii="Century Gothic" w:hAnsi="Century Gothic"/>
                <w:szCs w:val="22"/>
              </w:rPr>
              <w:t>n</w:t>
            </w:r>
            <w:r w:rsidRPr="002314F4">
              <w:rPr>
                <w:rFonts w:ascii="Century Gothic" w:hAnsi="Century Gothic"/>
                <w:szCs w:val="22"/>
              </w:rPr>
              <w:t xml:space="preserve"> de ingresar la información de </w:t>
            </w:r>
            <w:r w:rsidR="00211D65">
              <w:rPr>
                <w:rFonts w:ascii="Century Gothic" w:hAnsi="Century Gothic"/>
                <w:szCs w:val="22"/>
              </w:rPr>
              <w:lastRenderedPageBreak/>
              <w:t xml:space="preserve">la convalidación </w:t>
            </w:r>
            <w:r w:rsidRPr="002314F4">
              <w:rPr>
                <w:rFonts w:ascii="Century Gothic" w:hAnsi="Century Gothic"/>
                <w:szCs w:val="22"/>
              </w:rPr>
              <w:t>de estudios de lengua extranjera en el sistema SIGA.</w:t>
            </w:r>
          </w:p>
        </w:tc>
        <w:tc>
          <w:tcPr>
            <w:tcW w:w="1985" w:type="dxa"/>
            <w:vAlign w:val="center"/>
          </w:tcPr>
          <w:p w14:paraId="55368014" w14:textId="77777777" w:rsidR="00054820" w:rsidRPr="002314F4" w:rsidRDefault="001C4BDF" w:rsidP="00361723">
            <w:pPr>
              <w:jc w:val="center"/>
              <w:rPr>
                <w:rFonts w:ascii="Century Gothic" w:hAnsi="Century Gothic"/>
                <w:szCs w:val="22"/>
              </w:rPr>
            </w:pPr>
            <w:r w:rsidRPr="002314F4">
              <w:rPr>
                <w:rFonts w:ascii="Century Gothic" w:hAnsi="Century Gothic"/>
                <w:szCs w:val="22"/>
              </w:rPr>
              <w:lastRenderedPageBreak/>
              <w:t>Coordinador del Centro de idiomas</w:t>
            </w:r>
          </w:p>
          <w:p w14:paraId="26DC7475" w14:textId="77777777" w:rsidR="001C4BDF" w:rsidRPr="002314F4" w:rsidRDefault="001C4BDF" w:rsidP="00361723">
            <w:pPr>
              <w:jc w:val="center"/>
              <w:rPr>
                <w:rFonts w:ascii="Century Gothic" w:hAnsi="Century Gothic"/>
                <w:szCs w:val="22"/>
              </w:rPr>
            </w:pPr>
          </w:p>
          <w:p w14:paraId="726C6346" w14:textId="77777777" w:rsidR="001C4BDF" w:rsidRPr="002314F4" w:rsidRDefault="001C4BDF" w:rsidP="00361723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2314F4">
              <w:rPr>
                <w:rFonts w:ascii="Century Gothic" w:hAnsi="Century Gothic"/>
                <w:szCs w:val="22"/>
              </w:rPr>
              <w:lastRenderedPageBreak/>
              <w:t>Unidad de Registro Académico</w:t>
            </w:r>
          </w:p>
        </w:tc>
        <w:tc>
          <w:tcPr>
            <w:tcW w:w="2268" w:type="dxa"/>
            <w:vAlign w:val="center"/>
          </w:tcPr>
          <w:p w14:paraId="43296C2A" w14:textId="77777777" w:rsidR="00054820" w:rsidRDefault="001C4BDF" w:rsidP="00361723">
            <w:pPr>
              <w:pStyle w:val="Default"/>
              <w:jc w:val="center"/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</w:pPr>
            <w:r w:rsidRPr="002314F4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lastRenderedPageBreak/>
              <w:t>DOC-F-1</w:t>
            </w:r>
            <w:r w:rsidR="00801412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4</w:t>
            </w:r>
          </w:p>
          <w:p w14:paraId="27276B4A" w14:textId="27884561" w:rsidR="00801412" w:rsidRPr="002314F4" w:rsidRDefault="00292C8A" w:rsidP="00292C8A">
            <w:pPr>
              <w:pStyle w:val="Default"/>
              <w:jc w:val="center"/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Respuesta E</w:t>
            </w:r>
            <w:r w:rsidR="00801412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 xml:space="preserve">studio </w:t>
            </w:r>
            <w:r w:rsidR="00A00516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convalidación Lengua</w:t>
            </w:r>
            <w:r w:rsidR="00801412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E</w:t>
            </w:r>
            <w:r w:rsidR="0055104A">
              <w:rPr>
                <w:rFonts w:ascii="Century Gothic" w:hAnsi="Century Gothic"/>
                <w:color w:val="auto"/>
                <w:sz w:val="22"/>
                <w:szCs w:val="22"/>
                <w:lang w:val="es-ES" w:eastAsia="es-ES"/>
              </w:rPr>
              <w:t>xtranjera</w:t>
            </w:r>
          </w:p>
        </w:tc>
      </w:tr>
    </w:tbl>
    <w:p w14:paraId="2A7E7FA2" w14:textId="77777777" w:rsidR="008058F8" w:rsidRPr="008058F8" w:rsidRDefault="008058F8" w:rsidP="008058F8">
      <w:pPr>
        <w:rPr>
          <w:rFonts w:asciiTheme="minorHAnsi" w:eastAsiaTheme="minorEastAsia" w:hAnsiTheme="minorHAnsi" w:cstheme="minorBidi"/>
          <w:sz w:val="24"/>
          <w:szCs w:val="24"/>
          <w:lang w:val="es-ES_tradnl"/>
        </w:rPr>
      </w:pPr>
    </w:p>
    <w:p w14:paraId="51F344AA" w14:textId="77777777" w:rsidR="008058F8" w:rsidRPr="00801412" w:rsidRDefault="008058F8" w:rsidP="008058F8">
      <w:pPr>
        <w:rPr>
          <w:rFonts w:ascii="Century Gothic" w:eastAsiaTheme="minorEastAsia" w:hAnsi="Century Gothic" w:cstheme="minorBidi"/>
          <w:sz w:val="20"/>
          <w:lang w:val="es-ES_tradnl"/>
        </w:rPr>
      </w:pPr>
    </w:p>
    <w:p w14:paraId="7C9E0D4A" w14:textId="77777777" w:rsidR="008058F8" w:rsidRPr="00801412" w:rsidRDefault="008058F8" w:rsidP="008058F8">
      <w:pPr>
        <w:rPr>
          <w:rFonts w:ascii="Century Gothic" w:eastAsiaTheme="minorEastAsia" w:hAnsi="Century Gothic" w:cstheme="minorBidi"/>
          <w:sz w:val="20"/>
          <w:lang w:val="es-ES_tradnl"/>
        </w:rPr>
      </w:pPr>
    </w:p>
    <w:tbl>
      <w:tblPr>
        <w:tblpPr w:leftFromText="141" w:rightFromText="141" w:bottomFromText="200" w:vertAnchor="text" w:horzAnchor="margin" w:tblpXSpec="center" w:tblpY="1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1417"/>
        <w:gridCol w:w="2302"/>
      </w:tblGrid>
      <w:tr w:rsidR="008058F8" w:rsidRPr="00801412" w14:paraId="512FD6F2" w14:textId="77777777" w:rsidTr="00D15A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70C06D" w14:textId="77777777" w:rsidR="008058F8" w:rsidRPr="00801412" w:rsidRDefault="008058F8" w:rsidP="008058F8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80141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Elaboró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92E8D8" w14:textId="77777777" w:rsidR="008058F8" w:rsidRPr="00801412" w:rsidRDefault="008058F8" w:rsidP="008058F8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80141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Revisó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FB78BE" w14:textId="77777777" w:rsidR="008058F8" w:rsidRPr="00801412" w:rsidRDefault="008058F8" w:rsidP="008058F8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80141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Aprobó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53D56E" w14:textId="77777777" w:rsidR="008058F8" w:rsidRPr="00801412" w:rsidRDefault="008058F8" w:rsidP="008058F8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80141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Fecha de vigencia</w:t>
            </w:r>
          </w:p>
        </w:tc>
      </w:tr>
      <w:tr w:rsidR="008058F8" w:rsidRPr="00801412" w14:paraId="76E0B1E6" w14:textId="77777777" w:rsidTr="00710922">
        <w:trPr>
          <w:trHeight w:val="3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D0AA" w14:textId="77777777" w:rsidR="008058F8" w:rsidRPr="00710922" w:rsidRDefault="008058F8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10922">
              <w:rPr>
                <w:rFonts w:ascii="Century Gothic" w:hAnsi="Century Gothic"/>
                <w:sz w:val="16"/>
                <w:szCs w:val="16"/>
              </w:rPr>
              <w:t>Dirección Docencia y Formación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DFEC" w14:textId="77777777" w:rsidR="00710922" w:rsidRDefault="00710922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Vicerrectoría Académica</w:t>
            </w:r>
          </w:p>
          <w:p w14:paraId="00C55C98" w14:textId="77777777" w:rsidR="00710922" w:rsidRDefault="00710922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Decanos</w:t>
            </w:r>
          </w:p>
          <w:p w14:paraId="2E7DF070" w14:textId="77777777" w:rsidR="00710922" w:rsidRDefault="00710922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Directores de programas académicos presenciales y a distancia</w:t>
            </w:r>
          </w:p>
          <w:p w14:paraId="307DBB87" w14:textId="77777777" w:rsidR="00710922" w:rsidRDefault="00292C8A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Directores</w:t>
            </w:r>
            <w:r w:rsidR="00710922">
              <w:rPr>
                <w:rFonts w:ascii="Century Gothic" w:hAnsi="Century Gothic"/>
                <w:sz w:val="16"/>
                <w:szCs w:val="16"/>
              </w:rPr>
              <w:t xml:space="preserve"> de unidades académicas</w:t>
            </w:r>
          </w:p>
          <w:p w14:paraId="628FE9EB" w14:textId="77777777" w:rsidR="008058F8" w:rsidRPr="00710922" w:rsidRDefault="008058F8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10922">
              <w:rPr>
                <w:rFonts w:ascii="Century Gothic" w:hAnsi="Century Gothic"/>
                <w:sz w:val="16"/>
                <w:szCs w:val="16"/>
              </w:rPr>
              <w:t>Dirección de Aseguramiento de Calidad</w:t>
            </w:r>
          </w:p>
          <w:p w14:paraId="460DC396" w14:textId="77777777" w:rsidR="008058F8" w:rsidRPr="00710922" w:rsidRDefault="008058F8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10922">
              <w:rPr>
                <w:rFonts w:ascii="Century Gothic" w:hAnsi="Century Gothic"/>
                <w:sz w:val="16"/>
                <w:szCs w:val="16"/>
              </w:rPr>
              <w:t>Dirección de Planeación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202B" w14:textId="7A2C91D0" w:rsidR="008058F8" w:rsidRPr="00710922" w:rsidRDefault="00257DC0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Rectoría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E0D2" w14:textId="0EB09566" w:rsidR="008058F8" w:rsidRPr="00710922" w:rsidRDefault="00257DC0" w:rsidP="007109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Diciembre de 2022</w:t>
            </w:r>
          </w:p>
        </w:tc>
      </w:tr>
    </w:tbl>
    <w:p w14:paraId="5E400DA4" w14:textId="77777777" w:rsidR="002F7AF3" w:rsidRPr="00CC7CD9" w:rsidRDefault="002F7AF3" w:rsidP="00043FD3">
      <w:pPr>
        <w:jc w:val="both"/>
        <w:rPr>
          <w:rFonts w:ascii="Century Gothic" w:hAnsi="Century Gothic"/>
          <w:szCs w:val="22"/>
        </w:rPr>
      </w:pPr>
    </w:p>
    <w:sectPr w:rsidR="002F7AF3" w:rsidRPr="00CC7CD9" w:rsidSect="007041C1">
      <w:headerReference w:type="default" r:id="rId9"/>
      <w:pgSz w:w="12242" w:h="15842" w:code="1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037F" w14:textId="77777777" w:rsidR="00BA22F6" w:rsidRDefault="00BA22F6">
      <w:r>
        <w:separator/>
      </w:r>
    </w:p>
  </w:endnote>
  <w:endnote w:type="continuationSeparator" w:id="0">
    <w:p w14:paraId="623F6696" w14:textId="77777777" w:rsidR="00BA22F6" w:rsidRDefault="00BA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D889" w14:textId="77777777" w:rsidR="00BA22F6" w:rsidRDefault="00BA22F6">
      <w:r>
        <w:separator/>
      </w:r>
    </w:p>
  </w:footnote>
  <w:footnote w:type="continuationSeparator" w:id="0">
    <w:p w14:paraId="5A4BCB69" w14:textId="77777777" w:rsidR="00BA22F6" w:rsidRDefault="00BA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23"/>
      <w:gridCol w:w="3921"/>
      <w:gridCol w:w="1134"/>
      <w:gridCol w:w="1387"/>
    </w:tblGrid>
    <w:tr w:rsidR="00BF5A79" w:rsidRPr="00BF3E61" w14:paraId="6C5CA515" w14:textId="77777777" w:rsidTr="0084230B">
      <w:trPr>
        <w:cantSplit/>
        <w:trHeight w:val="423"/>
      </w:trPr>
      <w:tc>
        <w:tcPr>
          <w:tcW w:w="3623" w:type="dxa"/>
          <w:vMerge w:val="restart"/>
          <w:vAlign w:val="center"/>
        </w:tcPr>
        <w:p w14:paraId="37C76D36" w14:textId="77777777" w:rsidR="00BF5A79" w:rsidRPr="00BF3E61" w:rsidRDefault="0084230B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84230B">
            <w:rPr>
              <w:rFonts w:ascii="Century Gothic" w:hAnsi="Century Gothic"/>
              <w:noProof/>
              <w:szCs w:val="22"/>
            </w:rPr>
            <w:drawing>
              <wp:inline distT="0" distB="0" distL="0" distR="0" wp14:anchorId="58566110" wp14:editId="04D677B6">
                <wp:extent cx="1511595" cy="711808"/>
                <wp:effectExtent l="0" t="0" r="0" b="0"/>
                <wp:docPr id="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595" cy="7118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shd w:val="clear" w:color="auto" w:fill="BFBFBF" w:themeFill="background1" w:themeFillShade="BF"/>
          <w:vAlign w:val="center"/>
        </w:tcPr>
        <w:p w14:paraId="78B57DA4" w14:textId="77777777" w:rsidR="00BF5A79" w:rsidRPr="00BF3E61" w:rsidRDefault="00BF5A79" w:rsidP="00BF5A79">
          <w:pPr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b/>
              <w:szCs w:val="22"/>
            </w:rPr>
            <w:t>PROCESO DE DOCENCIA</w:t>
          </w:r>
        </w:p>
      </w:tc>
      <w:tc>
        <w:tcPr>
          <w:tcW w:w="1134" w:type="dxa"/>
          <w:vAlign w:val="center"/>
        </w:tcPr>
        <w:p w14:paraId="65A1F24A" w14:textId="77777777" w:rsidR="00BF5A79" w:rsidRPr="00BF3E61" w:rsidRDefault="00BF5A79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zCs w:val="22"/>
            </w:rPr>
            <w:t>Código:</w:t>
          </w:r>
        </w:p>
      </w:tc>
      <w:tc>
        <w:tcPr>
          <w:tcW w:w="1387" w:type="dxa"/>
          <w:vAlign w:val="center"/>
        </w:tcPr>
        <w:p w14:paraId="10D8E883" w14:textId="77777777" w:rsidR="00BF5A79" w:rsidRPr="00BF3E61" w:rsidRDefault="002D3F5A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DOC-P-3</w:t>
          </w:r>
        </w:p>
      </w:tc>
    </w:tr>
    <w:tr w:rsidR="00BF5A79" w:rsidRPr="00BF3E61" w14:paraId="0B0A2103" w14:textId="77777777" w:rsidTr="00426020">
      <w:trPr>
        <w:cantSplit/>
        <w:trHeight w:val="427"/>
      </w:trPr>
      <w:tc>
        <w:tcPr>
          <w:tcW w:w="3623" w:type="dxa"/>
          <w:vMerge/>
        </w:tcPr>
        <w:p w14:paraId="3935F903" w14:textId="77777777" w:rsidR="00BF5A79" w:rsidRPr="00BF3E61" w:rsidRDefault="00BF5A79" w:rsidP="00BF5A79">
          <w:pPr>
            <w:pStyle w:val="Encabezado"/>
            <w:rPr>
              <w:rFonts w:ascii="Century Gothic" w:hAnsi="Century Gothic"/>
              <w:szCs w:val="22"/>
            </w:rPr>
          </w:pPr>
        </w:p>
      </w:tc>
      <w:tc>
        <w:tcPr>
          <w:tcW w:w="3921" w:type="dxa"/>
          <w:vMerge w:val="restart"/>
          <w:vAlign w:val="center"/>
        </w:tcPr>
        <w:p w14:paraId="669EAE98" w14:textId="77777777" w:rsidR="00BF5A79" w:rsidRPr="00BF3E61" w:rsidRDefault="0055104A" w:rsidP="0055104A">
          <w:pPr>
            <w:pStyle w:val="Encabezado"/>
            <w:jc w:val="center"/>
            <w:rPr>
              <w:rFonts w:ascii="Century Gothic" w:hAnsi="Century Gothic"/>
              <w:b/>
              <w:szCs w:val="22"/>
            </w:rPr>
          </w:pPr>
          <w:r>
            <w:rPr>
              <w:rFonts w:ascii="Century Gothic" w:hAnsi="Century Gothic"/>
              <w:b/>
              <w:szCs w:val="22"/>
            </w:rPr>
            <w:t>CONVALIDACIÓN</w:t>
          </w:r>
          <w:r w:rsidR="00426020" w:rsidRPr="00426020">
            <w:rPr>
              <w:rFonts w:ascii="Century Gothic" w:hAnsi="Century Gothic"/>
              <w:b/>
              <w:szCs w:val="22"/>
            </w:rPr>
            <w:t>DE ESTUDIOS LENGUA EXTRANJERA</w:t>
          </w:r>
        </w:p>
      </w:tc>
      <w:tc>
        <w:tcPr>
          <w:tcW w:w="1134" w:type="dxa"/>
          <w:vAlign w:val="center"/>
        </w:tcPr>
        <w:p w14:paraId="709CFA7F" w14:textId="77777777" w:rsidR="00BF5A79" w:rsidRPr="00BF3E61" w:rsidRDefault="00BF5A79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zCs w:val="22"/>
            </w:rPr>
            <w:t>Versión:</w:t>
          </w:r>
        </w:p>
      </w:tc>
      <w:tc>
        <w:tcPr>
          <w:tcW w:w="1387" w:type="dxa"/>
          <w:vAlign w:val="center"/>
        </w:tcPr>
        <w:p w14:paraId="5142CEF3" w14:textId="77777777" w:rsidR="00BF5A79" w:rsidRPr="00BF3E61" w:rsidRDefault="0084230B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2</w:t>
          </w:r>
        </w:p>
      </w:tc>
    </w:tr>
    <w:tr w:rsidR="00BF5A79" w:rsidRPr="00BF3E61" w14:paraId="6408362B" w14:textId="77777777" w:rsidTr="00917103">
      <w:trPr>
        <w:cantSplit/>
        <w:trHeight w:val="431"/>
      </w:trPr>
      <w:tc>
        <w:tcPr>
          <w:tcW w:w="3623" w:type="dxa"/>
          <w:vMerge/>
        </w:tcPr>
        <w:p w14:paraId="1EA136AD" w14:textId="77777777" w:rsidR="00BF5A79" w:rsidRPr="00BF3E61" w:rsidRDefault="00BF5A79" w:rsidP="00BF5A79">
          <w:pPr>
            <w:pStyle w:val="Encabezado"/>
            <w:rPr>
              <w:rFonts w:ascii="Century Gothic" w:hAnsi="Century Gothic"/>
              <w:szCs w:val="22"/>
            </w:rPr>
          </w:pPr>
        </w:p>
      </w:tc>
      <w:tc>
        <w:tcPr>
          <w:tcW w:w="3921" w:type="dxa"/>
          <w:vMerge/>
        </w:tcPr>
        <w:p w14:paraId="29BB425F" w14:textId="77777777" w:rsidR="00BF5A79" w:rsidRPr="00BF3E61" w:rsidRDefault="00BF5A79" w:rsidP="00BF5A79">
          <w:pPr>
            <w:pStyle w:val="Encabezado"/>
            <w:rPr>
              <w:rFonts w:ascii="Century Gothic" w:hAnsi="Century Gothic"/>
              <w:szCs w:val="22"/>
            </w:rPr>
          </w:pPr>
        </w:p>
      </w:tc>
      <w:tc>
        <w:tcPr>
          <w:tcW w:w="1134" w:type="dxa"/>
          <w:vAlign w:val="center"/>
        </w:tcPr>
        <w:p w14:paraId="0FEE00D8" w14:textId="77777777" w:rsidR="00BF5A79" w:rsidRPr="00BF3E61" w:rsidRDefault="00BF5A79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zCs w:val="22"/>
            </w:rPr>
            <w:t>Página:</w:t>
          </w:r>
        </w:p>
      </w:tc>
      <w:tc>
        <w:tcPr>
          <w:tcW w:w="1387" w:type="dxa"/>
          <w:vAlign w:val="center"/>
        </w:tcPr>
        <w:p w14:paraId="38A31923" w14:textId="77777777" w:rsidR="00BF5A79" w:rsidRPr="00BF3E61" w:rsidRDefault="007041C1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napToGrid w:val="0"/>
              <w:szCs w:val="22"/>
            </w:rPr>
            <w:fldChar w:fldCharType="begin"/>
          </w:r>
          <w:r w:rsidR="00BF5A79" w:rsidRPr="00BF3E61">
            <w:rPr>
              <w:rFonts w:ascii="Century Gothic" w:hAnsi="Century Gothic"/>
              <w:snapToGrid w:val="0"/>
              <w:szCs w:val="22"/>
            </w:rPr>
            <w:instrText xml:space="preserve"> PAGE </w:instrTex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separate"/>
          </w:r>
          <w:r w:rsidR="0084230B">
            <w:rPr>
              <w:rFonts w:ascii="Century Gothic" w:hAnsi="Century Gothic"/>
              <w:noProof/>
              <w:snapToGrid w:val="0"/>
              <w:szCs w:val="22"/>
            </w:rPr>
            <w:t>1</w: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end"/>
          </w:r>
          <w:r w:rsidR="00BF5A79" w:rsidRPr="00BF3E61">
            <w:rPr>
              <w:rFonts w:ascii="Century Gothic" w:hAnsi="Century Gothic"/>
              <w:snapToGrid w:val="0"/>
              <w:szCs w:val="22"/>
            </w:rPr>
            <w:t xml:space="preserve"> de </w: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begin"/>
          </w:r>
          <w:r w:rsidR="00BF5A79" w:rsidRPr="00BF3E61">
            <w:rPr>
              <w:rFonts w:ascii="Century Gothic" w:hAnsi="Century Gothic"/>
              <w:snapToGrid w:val="0"/>
              <w:szCs w:val="22"/>
            </w:rPr>
            <w:instrText xml:space="preserve"> NUMPAGES </w:instrTex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separate"/>
          </w:r>
          <w:r w:rsidR="0084230B">
            <w:rPr>
              <w:rFonts w:ascii="Century Gothic" w:hAnsi="Century Gothic"/>
              <w:noProof/>
              <w:snapToGrid w:val="0"/>
              <w:szCs w:val="22"/>
            </w:rPr>
            <w:t>2</w: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end"/>
          </w:r>
        </w:p>
      </w:tc>
    </w:tr>
  </w:tbl>
  <w:p w14:paraId="2A130363" w14:textId="77777777" w:rsidR="00BF5A79" w:rsidRPr="00BF3E61" w:rsidRDefault="00BF5A79">
    <w:pPr>
      <w:pStyle w:val="Encabezado"/>
      <w:rPr>
        <w:rFonts w:ascii="Century Gothic" w:hAnsi="Century Gothic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753"/>
    <w:multiLevelType w:val="hybridMultilevel"/>
    <w:tmpl w:val="375040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C7E"/>
    <w:multiLevelType w:val="hybridMultilevel"/>
    <w:tmpl w:val="2DEADC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10555765">
    <w:abstractNumId w:val="2"/>
  </w:num>
  <w:num w:numId="2" w16cid:durableId="1601333166">
    <w:abstractNumId w:val="1"/>
  </w:num>
  <w:num w:numId="3" w16cid:durableId="3735070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AF"/>
    <w:rsid w:val="0000330F"/>
    <w:rsid w:val="00006CE4"/>
    <w:rsid w:val="000077F6"/>
    <w:rsid w:val="00007BE8"/>
    <w:rsid w:val="00013220"/>
    <w:rsid w:val="000141CC"/>
    <w:rsid w:val="0001727D"/>
    <w:rsid w:val="00022481"/>
    <w:rsid w:val="00027D5B"/>
    <w:rsid w:val="000412DE"/>
    <w:rsid w:val="000416D4"/>
    <w:rsid w:val="000422E4"/>
    <w:rsid w:val="00043FD3"/>
    <w:rsid w:val="00050ACB"/>
    <w:rsid w:val="000534FD"/>
    <w:rsid w:val="00054056"/>
    <w:rsid w:val="00054820"/>
    <w:rsid w:val="00062D13"/>
    <w:rsid w:val="0007236D"/>
    <w:rsid w:val="000726AF"/>
    <w:rsid w:val="00074337"/>
    <w:rsid w:val="0007798C"/>
    <w:rsid w:val="00080C03"/>
    <w:rsid w:val="00083953"/>
    <w:rsid w:val="000879C2"/>
    <w:rsid w:val="00091985"/>
    <w:rsid w:val="00092B2E"/>
    <w:rsid w:val="000A4577"/>
    <w:rsid w:val="000A77A3"/>
    <w:rsid w:val="000B21AF"/>
    <w:rsid w:val="000B3EF6"/>
    <w:rsid w:val="000B458B"/>
    <w:rsid w:val="000C6CFD"/>
    <w:rsid w:val="000D43DA"/>
    <w:rsid w:val="000D5C0C"/>
    <w:rsid w:val="000D5F6B"/>
    <w:rsid w:val="000E173F"/>
    <w:rsid w:val="000F29D6"/>
    <w:rsid w:val="001013F9"/>
    <w:rsid w:val="00104FD7"/>
    <w:rsid w:val="0010587E"/>
    <w:rsid w:val="00113E03"/>
    <w:rsid w:val="00126A8C"/>
    <w:rsid w:val="001312FC"/>
    <w:rsid w:val="00133EE9"/>
    <w:rsid w:val="001511B3"/>
    <w:rsid w:val="001621B8"/>
    <w:rsid w:val="00162279"/>
    <w:rsid w:val="0016795C"/>
    <w:rsid w:val="00172587"/>
    <w:rsid w:val="00172D12"/>
    <w:rsid w:val="001813C6"/>
    <w:rsid w:val="00196DB5"/>
    <w:rsid w:val="001A0882"/>
    <w:rsid w:val="001A602A"/>
    <w:rsid w:val="001C4837"/>
    <w:rsid w:val="001C4BDF"/>
    <w:rsid w:val="001C62F2"/>
    <w:rsid w:val="001D16E1"/>
    <w:rsid w:val="001E05C5"/>
    <w:rsid w:val="001E723D"/>
    <w:rsid w:val="001F35A6"/>
    <w:rsid w:val="001F3DB2"/>
    <w:rsid w:val="001F681E"/>
    <w:rsid w:val="00205F9B"/>
    <w:rsid w:val="0020748F"/>
    <w:rsid w:val="00211D65"/>
    <w:rsid w:val="00211E4A"/>
    <w:rsid w:val="00222A3D"/>
    <w:rsid w:val="002314F4"/>
    <w:rsid w:val="00234ACF"/>
    <w:rsid w:val="002446DF"/>
    <w:rsid w:val="00247BB0"/>
    <w:rsid w:val="00247D58"/>
    <w:rsid w:val="00250833"/>
    <w:rsid w:val="00250B1E"/>
    <w:rsid w:val="00257DC0"/>
    <w:rsid w:val="00265D7D"/>
    <w:rsid w:val="00286DEC"/>
    <w:rsid w:val="00292C8A"/>
    <w:rsid w:val="0029402D"/>
    <w:rsid w:val="002A06E7"/>
    <w:rsid w:val="002A0BB7"/>
    <w:rsid w:val="002A3639"/>
    <w:rsid w:val="002A576D"/>
    <w:rsid w:val="002B5800"/>
    <w:rsid w:val="002B76DB"/>
    <w:rsid w:val="002D1272"/>
    <w:rsid w:val="002D3F5A"/>
    <w:rsid w:val="002D5D0E"/>
    <w:rsid w:val="002E3FE9"/>
    <w:rsid w:val="002E68B3"/>
    <w:rsid w:val="002F38B5"/>
    <w:rsid w:val="002F3D47"/>
    <w:rsid w:val="002F40ED"/>
    <w:rsid w:val="002F7AF3"/>
    <w:rsid w:val="00310F75"/>
    <w:rsid w:val="003128E6"/>
    <w:rsid w:val="00321696"/>
    <w:rsid w:val="00323705"/>
    <w:rsid w:val="00346D26"/>
    <w:rsid w:val="00347C24"/>
    <w:rsid w:val="00361723"/>
    <w:rsid w:val="00366784"/>
    <w:rsid w:val="0037103E"/>
    <w:rsid w:val="0037443F"/>
    <w:rsid w:val="00380AB0"/>
    <w:rsid w:val="003817DC"/>
    <w:rsid w:val="00385BF3"/>
    <w:rsid w:val="0039289C"/>
    <w:rsid w:val="00393E4B"/>
    <w:rsid w:val="003A66AD"/>
    <w:rsid w:val="003A7C93"/>
    <w:rsid w:val="003C1840"/>
    <w:rsid w:val="003C545F"/>
    <w:rsid w:val="003D1F4D"/>
    <w:rsid w:val="00407F59"/>
    <w:rsid w:val="00415531"/>
    <w:rsid w:val="0042217D"/>
    <w:rsid w:val="00426020"/>
    <w:rsid w:val="00434FE3"/>
    <w:rsid w:val="004411CC"/>
    <w:rsid w:val="00446314"/>
    <w:rsid w:val="00451BEB"/>
    <w:rsid w:val="004540D4"/>
    <w:rsid w:val="00461584"/>
    <w:rsid w:val="004915FC"/>
    <w:rsid w:val="004A591E"/>
    <w:rsid w:val="004A7405"/>
    <w:rsid w:val="004B7FD4"/>
    <w:rsid w:val="004D2186"/>
    <w:rsid w:val="004E07B8"/>
    <w:rsid w:val="004E4151"/>
    <w:rsid w:val="0050323A"/>
    <w:rsid w:val="0053769F"/>
    <w:rsid w:val="005415D5"/>
    <w:rsid w:val="0055104A"/>
    <w:rsid w:val="00553129"/>
    <w:rsid w:val="00557555"/>
    <w:rsid w:val="00560BB4"/>
    <w:rsid w:val="00566DA2"/>
    <w:rsid w:val="00567DA0"/>
    <w:rsid w:val="00571108"/>
    <w:rsid w:val="005711AD"/>
    <w:rsid w:val="00576F85"/>
    <w:rsid w:val="005A58AC"/>
    <w:rsid w:val="005A7D38"/>
    <w:rsid w:val="005B728D"/>
    <w:rsid w:val="005C057F"/>
    <w:rsid w:val="005D5CAE"/>
    <w:rsid w:val="005E39EE"/>
    <w:rsid w:val="005E4FF2"/>
    <w:rsid w:val="005F0CFE"/>
    <w:rsid w:val="00601F07"/>
    <w:rsid w:val="00606ED9"/>
    <w:rsid w:val="00611085"/>
    <w:rsid w:val="0061747B"/>
    <w:rsid w:val="00621F60"/>
    <w:rsid w:val="00641F3B"/>
    <w:rsid w:val="0064558A"/>
    <w:rsid w:val="00653282"/>
    <w:rsid w:val="00664314"/>
    <w:rsid w:val="00664573"/>
    <w:rsid w:val="00671C1A"/>
    <w:rsid w:val="00677685"/>
    <w:rsid w:val="00677B55"/>
    <w:rsid w:val="00687A5B"/>
    <w:rsid w:val="0069729C"/>
    <w:rsid w:val="006A0779"/>
    <w:rsid w:val="006A186E"/>
    <w:rsid w:val="006A2703"/>
    <w:rsid w:val="006A6E32"/>
    <w:rsid w:val="006A725B"/>
    <w:rsid w:val="006B5990"/>
    <w:rsid w:val="006C0EBE"/>
    <w:rsid w:val="006D5A01"/>
    <w:rsid w:val="006E10BF"/>
    <w:rsid w:val="006F1DAF"/>
    <w:rsid w:val="006F2E58"/>
    <w:rsid w:val="006F30A0"/>
    <w:rsid w:val="006F4474"/>
    <w:rsid w:val="00701574"/>
    <w:rsid w:val="007041C1"/>
    <w:rsid w:val="00706EE4"/>
    <w:rsid w:val="00710922"/>
    <w:rsid w:val="0071133A"/>
    <w:rsid w:val="0072235D"/>
    <w:rsid w:val="0072274D"/>
    <w:rsid w:val="0072346A"/>
    <w:rsid w:val="00724E37"/>
    <w:rsid w:val="00730976"/>
    <w:rsid w:val="007311B2"/>
    <w:rsid w:val="0073757F"/>
    <w:rsid w:val="00744414"/>
    <w:rsid w:val="00762A86"/>
    <w:rsid w:val="0077446A"/>
    <w:rsid w:val="00786458"/>
    <w:rsid w:val="00792142"/>
    <w:rsid w:val="007958C2"/>
    <w:rsid w:val="007A3C0D"/>
    <w:rsid w:val="007A6AFB"/>
    <w:rsid w:val="007C1F9B"/>
    <w:rsid w:val="007C6406"/>
    <w:rsid w:val="007D03F2"/>
    <w:rsid w:val="007D3F74"/>
    <w:rsid w:val="007D574E"/>
    <w:rsid w:val="007E4DC7"/>
    <w:rsid w:val="007E537F"/>
    <w:rsid w:val="007F0A74"/>
    <w:rsid w:val="007F1F53"/>
    <w:rsid w:val="007F4979"/>
    <w:rsid w:val="007F77AE"/>
    <w:rsid w:val="00801412"/>
    <w:rsid w:val="008016F1"/>
    <w:rsid w:val="00801834"/>
    <w:rsid w:val="00805726"/>
    <w:rsid w:val="008058F8"/>
    <w:rsid w:val="00806200"/>
    <w:rsid w:val="0081108D"/>
    <w:rsid w:val="00814F16"/>
    <w:rsid w:val="00816206"/>
    <w:rsid w:val="00825168"/>
    <w:rsid w:val="0083147D"/>
    <w:rsid w:val="00837A54"/>
    <w:rsid w:val="00841898"/>
    <w:rsid w:val="0084230B"/>
    <w:rsid w:val="00842688"/>
    <w:rsid w:val="00850BA6"/>
    <w:rsid w:val="0085406C"/>
    <w:rsid w:val="00856D92"/>
    <w:rsid w:val="00857B94"/>
    <w:rsid w:val="00861255"/>
    <w:rsid w:val="00875762"/>
    <w:rsid w:val="0088142E"/>
    <w:rsid w:val="008814C0"/>
    <w:rsid w:val="00884E61"/>
    <w:rsid w:val="0088519E"/>
    <w:rsid w:val="00891194"/>
    <w:rsid w:val="0089249B"/>
    <w:rsid w:val="00897A66"/>
    <w:rsid w:val="008A300B"/>
    <w:rsid w:val="008A7930"/>
    <w:rsid w:val="008B6396"/>
    <w:rsid w:val="008B641F"/>
    <w:rsid w:val="008C770F"/>
    <w:rsid w:val="008D42D0"/>
    <w:rsid w:val="008D74C3"/>
    <w:rsid w:val="008E5099"/>
    <w:rsid w:val="008F293F"/>
    <w:rsid w:val="00904C27"/>
    <w:rsid w:val="0091047E"/>
    <w:rsid w:val="009154F1"/>
    <w:rsid w:val="00917103"/>
    <w:rsid w:val="00917D57"/>
    <w:rsid w:val="00933B7C"/>
    <w:rsid w:val="0093438E"/>
    <w:rsid w:val="0093519C"/>
    <w:rsid w:val="00976D35"/>
    <w:rsid w:val="0099005C"/>
    <w:rsid w:val="00990B37"/>
    <w:rsid w:val="009961CF"/>
    <w:rsid w:val="009A4A24"/>
    <w:rsid w:val="009A63EC"/>
    <w:rsid w:val="009B6546"/>
    <w:rsid w:val="009B7235"/>
    <w:rsid w:val="009C60BA"/>
    <w:rsid w:val="009C79BB"/>
    <w:rsid w:val="009D1156"/>
    <w:rsid w:val="009D173A"/>
    <w:rsid w:val="009D3EBE"/>
    <w:rsid w:val="009E1DFB"/>
    <w:rsid w:val="009E33F6"/>
    <w:rsid w:val="009E3C94"/>
    <w:rsid w:val="009E454E"/>
    <w:rsid w:val="009E5701"/>
    <w:rsid w:val="009F0CC3"/>
    <w:rsid w:val="00A00516"/>
    <w:rsid w:val="00A01A0A"/>
    <w:rsid w:val="00A01E7E"/>
    <w:rsid w:val="00A044A8"/>
    <w:rsid w:val="00A057D3"/>
    <w:rsid w:val="00A14AD6"/>
    <w:rsid w:val="00A33987"/>
    <w:rsid w:val="00A339C3"/>
    <w:rsid w:val="00A431A8"/>
    <w:rsid w:val="00A555A4"/>
    <w:rsid w:val="00A63DE0"/>
    <w:rsid w:val="00A70092"/>
    <w:rsid w:val="00A722BC"/>
    <w:rsid w:val="00A7439E"/>
    <w:rsid w:val="00A77A41"/>
    <w:rsid w:val="00A8760A"/>
    <w:rsid w:val="00A932F9"/>
    <w:rsid w:val="00A95803"/>
    <w:rsid w:val="00A96820"/>
    <w:rsid w:val="00A96C1D"/>
    <w:rsid w:val="00A97750"/>
    <w:rsid w:val="00AA071C"/>
    <w:rsid w:val="00AC02B3"/>
    <w:rsid w:val="00AC1B13"/>
    <w:rsid w:val="00AC52FA"/>
    <w:rsid w:val="00AD2501"/>
    <w:rsid w:val="00AD2945"/>
    <w:rsid w:val="00AD40B5"/>
    <w:rsid w:val="00AD589D"/>
    <w:rsid w:val="00AD69FA"/>
    <w:rsid w:val="00AE7578"/>
    <w:rsid w:val="00AF5D9E"/>
    <w:rsid w:val="00B0067C"/>
    <w:rsid w:val="00B00FFB"/>
    <w:rsid w:val="00B03335"/>
    <w:rsid w:val="00B0362F"/>
    <w:rsid w:val="00B16F2F"/>
    <w:rsid w:val="00B20115"/>
    <w:rsid w:val="00B2303D"/>
    <w:rsid w:val="00B2710C"/>
    <w:rsid w:val="00B4104F"/>
    <w:rsid w:val="00B43DA8"/>
    <w:rsid w:val="00B44D7C"/>
    <w:rsid w:val="00B46CC7"/>
    <w:rsid w:val="00B502E4"/>
    <w:rsid w:val="00B544A0"/>
    <w:rsid w:val="00B601C8"/>
    <w:rsid w:val="00B72C8D"/>
    <w:rsid w:val="00B833D1"/>
    <w:rsid w:val="00B8375F"/>
    <w:rsid w:val="00B8459A"/>
    <w:rsid w:val="00B92B6A"/>
    <w:rsid w:val="00B944A1"/>
    <w:rsid w:val="00BA22F6"/>
    <w:rsid w:val="00BB6DC4"/>
    <w:rsid w:val="00BB7DEC"/>
    <w:rsid w:val="00BC0878"/>
    <w:rsid w:val="00BC61C2"/>
    <w:rsid w:val="00BC6E86"/>
    <w:rsid w:val="00BD26C4"/>
    <w:rsid w:val="00BD3B99"/>
    <w:rsid w:val="00BD4863"/>
    <w:rsid w:val="00BE352E"/>
    <w:rsid w:val="00BE550F"/>
    <w:rsid w:val="00BE76AE"/>
    <w:rsid w:val="00BF2FA0"/>
    <w:rsid w:val="00BF3E61"/>
    <w:rsid w:val="00BF59B3"/>
    <w:rsid w:val="00BF5A79"/>
    <w:rsid w:val="00C10373"/>
    <w:rsid w:val="00C10FE7"/>
    <w:rsid w:val="00C112F4"/>
    <w:rsid w:val="00C12CD9"/>
    <w:rsid w:val="00C14169"/>
    <w:rsid w:val="00C20AF2"/>
    <w:rsid w:val="00C35D9A"/>
    <w:rsid w:val="00C407CA"/>
    <w:rsid w:val="00C44F67"/>
    <w:rsid w:val="00C45D84"/>
    <w:rsid w:val="00C50CB1"/>
    <w:rsid w:val="00C527BE"/>
    <w:rsid w:val="00C53A2C"/>
    <w:rsid w:val="00C54A44"/>
    <w:rsid w:val="00C620C0"/>
    <w:rsid w:val="00C634DC"/>
    <w:rsid w:val="00C678AE"/>
    <w:rsid w:val="00C7320E"/>
    <w:rsid w:val="00C811EE"/>
    <w:rsid w:val="00C84AAB"/>
    <w:rsid w:val="00C865BA"/>
    <w:rsid w:val="00C91C03"/>
    <w:rsid w:val="00CB0893"/>
    <w:rsid w:val="00CB4EA8"/>
    <w:rsid w:val="00CB62FC"/>
    <w:rsid w:val="00CC745A"/>
    <w:rsid w:val="00CC7CD9"/>
    <w:rsid w:val="00CD067B"/>
    <w:rsid w:val="00CE165C"/>
    <w:rsid w:val="00D02265"/>
    <w:rsid w:val="00D11EF5"/>
    <w:rsid w:val="00D1324B"/>
    <w:rsid w:val="00D158CA"/>
    <w:rsid w:val="00D16349"/>
    <w:rsid w:val="00D2700A"/>
    <w:rsid w:val="00D300E9"/>
    <w:rsid w:val="00D322C2"/>
    <w:rsid w:val="00D341B3"/>
    <w:rsid w:val="00D35469"/>
    <w:rsid w:val="00D35E9E"/>
    <w:rsid w:val="00D36C5F"/>
    <w:rsid w:val="00D451F1"/>
    <w:rsid w:val="00D4712D"/>
    <w:rsid w:val="00D535D1"/>
    <w:rsid w:val="00D54ECA"/>
    <w:rsid w:val="00D56C57"/>
    <w:rsid w:val="00D64FAA"/>
    <w:rsid w:val="00D66820"/>
    <w:rsid w:val="00D74EBB"/>
    <w:rsid w:val="00D76FBE"/>
    <w:rsid w:val="00D772BC"/>
    <w:rsid w:val="00D8592B"/>
    <w:rsid w:val="00D865A5"/>
    <w:rsid w:val="00D9384E"/>
    <w:rsid w:val="00DA7F65"/>
    <w:rsid w:val="00DB3242"/>
    <w:rsid w:val="00DC0441"/>
    <w:rsid w:val="00DC7B6D"/>
    <w:rsid w:val="00DD6837"/>
    <w:rsid w:val="00DE1C3D"/>
    <w:rsid w:val="00DE6E92"/>
    <w:rsid w:val="00DE788E"/>
    <w:rsid w:val="00DF09AD"/>
    <w:rsid w:val="00DF48E5"/>
    <w:rsid w:val="00DF4A9A"/>
    <w:rsid w:val="00E36AAA"/>
    <w:rsid w:val="00E4286A"/>
    <w:rsid w:val="00E51134"/>
    <w:rsid w:val="00E63EF2"/>
    <w:rsid w:val="00E66530"/>
    <w:rsid w:val="00E7219F"/>
    <w:rsid w:val="00E87984"/>
    <w:rsid w:val="00E9583F"/>
    <w:rsid w:val="00E969E1"/>
    <w:rsid w:val="00EA7531"/>
    <w:rsid w:val="00EA7C89"/>
    <w:rsid w:val="00EB107A"/>
    <w:rsid w:val="00EB1558"/>
    <w:rsid w:val="00EB2601"/>
    <w:rsid w:val="00EB640D"/>
    <w:rsid w:val="00EC1F95"/>
    <w:rsid w:val="00EC7744"/>
    <w:rsid w:val="00ED6BEB"/>
    <w:rsid w:val="00ED70EB"/>
    <w:rsid w:val="00EE0E6C"/>
    <w:rsid w:val="00EE4FE1"/>
    <w:rsid w:val="00EF2037"/>
    <w:rsid w:val="00EF39EC"/>
    <w:rsid w:val="00F025F8"/>
    <w:rsid w:val="00F0359C"/>
    <w:rsid w:val="00F03AB0"/>
    <w:rsid w:val="00F054D1"/>
    <w:rsid w:val="00F07546"/>
    <w:rsid w:val="00F07D18"/>
    <w:rsid w:val="00F10113"/>
    <w:rsid w:val="00F10EFF"/>
    <w:rsid w:val="00F11A5C"/>
    <w:rsid w:val="00F2103A"/>
    <w:rsid w:val="00F22477"/>
    <w:rsid w:val="00F24161"/>
    <w:rsid w:val="00F36A18"/>
    <w:rsid w:val="00F42232"/>
    <w:rsid w:val="00F460EB"/>
    <w:rsid w:val="00F5143E"/>
    <w:rsid w:val="00F56CC9"/>
    <w:rsid w:val="00F6269F"/>
    <w:rsid w:val="00F63F96"/>
    <w:rsid w:val="00F65F57"/>
    <w:rsid w:val="00F7117B"/>
    <w:rsid w:val="00F743A7"/>
    <w:rsid w:val="00F77593"/>
    <w:rsid w:val="00F8511C"/>
    <w:rsid w:val="00F90F76"/>
    <w:rsid w:val="00F92FF7"/>
    <w:rsid w:val="00FA4929"/>
    <w:rsid w:val="00FA7FE5"/>
    <w:rsid w:val="00FC1D14"/>
    <w:rsid w:val="00FC586D"/>
    <w:rsid w:val="00FC639F"/>
    <w:rsid w:val="00FD0385"/>
    <w:rsid w:val="00FD2186"/>
    <w:rsid w:val="00FD3EBB"/>
    <w:rsid w:val="00FE00D0"/>
    <w:rsid w:val="00FE0F24"/>
    <w:rsid w:val="00FE7C7C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56A36"/>
  <w15:docId w15:val="{59E86714-E164-4CA0-86BC-9AD1472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1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eastAsia="es-ES"/>
    </w:rPr>
  </w:style>
  <w:style w:type="paragraph" w:customStyle="1" w:styleId="Default">
    <w:name w:val="Default"/>
    <w:rsid w:val="007234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0F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character" w:customStyle="1" w:styleId="EncabezadoCar">
    <w:name w:val="Encabezado Car"/>
    <w:link w:val="Encabezado"/>
    <w:uiPriority w:val="99"/>
    <w:rsid w:val="00B44D7C"/>
    <w:rPr>
      <w:rFonts w:ascii="Verdana" w:hAnsi="Verdana"/>
      <w:sz w:val="22"/>
      <w:lang w:val="es-ES" w:eastAsia="es-ES"/>
    </w:rPr>
  </w:style>
  <w:style w:type="paragraph" w:styleId="Sinespaciado">
    <w:name w:val="No Spacing"/>
    <w:uiPriority w:val="1"/>
    <w:qFormat/>
    <w:rsid w:val="003A66AD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1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8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95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24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39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05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38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782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19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65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84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172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81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199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741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2823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546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4189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cenid@ucm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299E-F1F3-409D-88F6-50DB5A4E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creator>AsesorCiedu</dc:creator>
  <cp:lastModifiedBy>Computador Portátil 59</cp:lastModifiedBy>
  <cp:revision>3</cp:revision>
  <cp:lastPrinted>2016-08-30T14:07:00Z</cp:lastPrinted>
  <dcterms:created xsi:type="dcterms:W3CDTF">2023-03-24T22:08:00Z</dcterms:created>
  <dcterms:modified xsi:type="dcterms:W3CDTF">2023-03-24T22:08:00Z</dcterms:modified>
</cp:coreProperties>
</file>