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Definir lineamientos para atender las solicitudes de la comunidad de profesores, estudiantes y administrativos de la UCM relacionados con la gestión de los servicios y recursos educativos de la UIEDV.</w:t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Desde la recepción de la solicitud hasta la atención y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evaluación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la misma.</w:t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6"/>
        <w:gridCol w:w="8379"/>
        <w:tblGridChange w:id="0">
          <w:tblGrid>
            <w:gridCol w:w="1686"/>
            <w:gridCol w:w="837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UIEDV: Unidad Institucional de Educación a Distancia y Virtual.</w:t>
            </w:r>
          </w:p>
          <w:p w:rsidR="00000000" w:rsidDel="00000000" w:rsidP="00000000" w:rsidRDefault="00000000" w:rsidRPr="00000000" w14:paraId="0000000B">
            <w:pPr>
              <w:tabs>
                <w:tab w:val="right" w:pos="8163"/>
              </w:tabs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SISTEMA DE SOLICITUDES ONLINE: Aplicativo web a la medida para canalizar las solicitudes de la comunidad UCM.</w:t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9.0" w:type="dxa"/>
        <w:jc w:val="left"/>
        <w:tblInd w:w="-14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523"/>
        <w:gridCol w:w="4395"/>
        <w:gridCol w:w="2268"/>
        <w:gridCol w:w="2551"/>
        <w:tblGridChange w:id="0">
          <w:tblGrid>
            <w:gridCol w:w="392"/>
            <w:gridCol w:w="523"/>
            <w:gridCol w:w="4395"/>
            <w:gridCol w:w="2268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ACTIVIDAD / 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La comunidad de profesores, estudiantes y administrativos de la UCM efectúa la solicitud de un servicio o atención mediante el enlace: 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u w:val="single"/>
                  <w:vertAlign w:val="baseline"/>
                  <w:rtl w:val="0"/>
                </w:rPr>
                <w:t xml:space="preserve">https://solicitudesuied.ucm.edu.co/accounts/login/?next=/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Comunidad UCM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Registro en el sistema de solicitudes On Line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Un colaborador de la UIEDV, atiende la solicitud y de acuerdo con su alcance y/o tipo, la redirecciona.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Colaborador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Sistema de Solicitudes On Line</w:t>
            </w:r>
          </w:p>
        </w:tc>
      </w:tr>
      <w:tr>
        <w:trPr>
          <w:cantSplit w:val="0"/>
          <w:trHeight w:val="16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Si la solicitud es de carácter interno se asigna al colaborador que corresponda para su atención en  menos de 24 horas.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Colaborador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Sistema de Solicitudes On Line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4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Si la solicitud es externa a la UIEDV, ésta se redirecciona a la dependencia que corresponda y se responde al solicitante de su remisión al área encargada para su seguimiento respectivo.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Colaborador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Sistema de Solicitudes On Line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 UIEDV efectúa un análisis semestral de las solicitudes atendidas buscando la mejora continua y efectividad del servicio.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UIEDV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Sistema de Solicitudes On Line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99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3523"/>
        <w:gridCol w:w="2168"/>
        <w:gridCol w:w="1981"/>
        <w:tblGridChange w:id="0">
          <w:tblGrid>
            <w:gridCol w:w="2127"/>
            <w:gridCol w:w="3523"/>
            <w:gridCol w:w="2168"/>
            <w:gridCol w:w="198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Dirección de Aseguramiento de la Calidad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Consejo de Rectoría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Diciembre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vertAlign w:val="baseline"/>
                <w:rtl w:val="0"/>
              </w:rPr>
              <w:t xml:space="preserve">de 2021</w:t>
            </w:r>
          </w:p>
        </w:tc>
      </w:tr>
    </w:tbl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CONTROL DE CAMBIOS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hanging="2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10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1605"/>
        <w:gridCol w:w="2250"/>
        <w:gridCol w:w="3780"/>
        <w:tblGridChange w:id="0">
          <w:tblGrid>
            <w:gridCol w:w="2175"/>
            <w:gridCol w:w="1605"/>
            <w:gridCol w:w="2250"/>
            <w:gridCol w:w="37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VERSIÓN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ab/>
              <w:tab/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Diciembre del 2021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Todo el documento.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Creación del documento</w:t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2" w:w="12242" w:orient="portrait"/>
      <w:pgMar w:bottom="1701" w:top="2268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065.0" w:type="dxa"/>
      <w:jc w:val="left"/>
      <w:tblInd w:w="-134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411"/>
      <w:gridCol w:w="4961"/>
      <w:gridCol w:w="1134"/>
      <w:gridCol w:w="1559"/>
      <w:tblGridChange w:id="0">
        <w:tblGrid>
          <w:gridCol w:w="2411"/>
          <w:gridCol w:w="4961"/>
          <w:gridCol w:w="1134"/>
          <w:gridCol w:w="1559"/>
        </w:tblGrid>
      </w:tblGridChange>
    </w:tblGrid>
    <w:tr>
      <w:trPr>
        <w:cantSplit w:val="0"/>
        <w:trHeight w:val="423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1381125" cy="657225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51">
          <w:pPr>
            <w:jc w:val="center"/>
            <w:rPr>
              <w:rFonts w:ascii="Century Gothic" w:cs="Century Gothic" w:eastAsia="Century Gothic" w:hAnsi="Century Gothic"/>
              <w:b w:val="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vertAlign w:val="baseline"/>
              <w:rtl w:val="0"/>
            </w:rPr>
            <w:t xml:space="preserve">PROCESO DOCENCIA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DOC-P-29</w:t>
          </w:r>
        </w:p>
      </w:tc>
    </w:tr>
    <w:tr>
      <w:trPr>
        <w:cantSplit w:val="0"/>
        <w:trHeight w:val="42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PROCEDIMIENTO DE ATENCIÓN</w:t>
          </w:r>
          <w:r w:rsidDel="00000000" w:rsidR="00000000" w:rsidRPr="00000000"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DE SOLICITUDES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</w:tr>
    <w:tr>
      <w:trPr>
        <w:cantSplit w:val="0"/>
        <w:trHeight w:val="431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val="es-CO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Verdana" w:hAnsi="Verdana"/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olicitudesuied.ucm.edu.co/accounts/login/?next=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/Jm4moQaMy/UYpZBRjRzqSj8Zg==">AMUW2mVooaA5WgdOSwrOJCk+SYbYGTXqi0E3QpY7fKiOJIN/m3C4h2096fTHVW9y/SBAnGobNHf/kTXQUXeUlWJeV7+0s4OQHwzthM0fzYyfLwjJUi8bW5Y=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2021-07-13T20:37:00Z</dcterms:created>
  <dc:creator>AsesorCiedu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