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Ind w:w="0.0" w:type="dxa"/>
        <w:tblLayout w:type="fixed"/>
        <w:tblLook w:val="0400"/>
      </w:tblPr>
      <w:tblGrid>
        <w:gridCol w:w="2263"/>
        <w:gridCol w:w="709"/>
        <w:gridCol w:w="4965"/>
        <w:gridCol w:w="989"/>
        <w:tblGridChange w:id="0">
          <w:tblGrid>
            <w:gridCol w:w="2263"/>
            <w:gridCol w:w="709"/>
            <w:gridCol w:w="4965"/>
            <w:gridCol w:w="989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Objetivo: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Identificar el cumplimiento de los factores de Calidad del Diseño Universal de Aprendizaje (DUA) para las aulas virtuales UCM 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450"/>
              </w:tabs>
              <w:ind w:left="37" w:firstLine="0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Medición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: El puntaje máximo posible es de 42 Puntos (21 criterios con una calificación máxima de 2 puntos para cada uno), el Check List valora criterios de calidad respecto a la estructura y diseño de las aulas virtuales, teniendo en cuenta su cumplimiento de acuerdo con la siguiente escala de puntos:</w:t>
            </w:r>
          </w:p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0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 No se cumple </w:t>
            </w:r>
          </w:p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1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 Se Cumple, pero tiene procesos de mejora </w:t>
            </w:r>
          </w:p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2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 Se Cumple</w:t>
              <w:br w:type="textWrapping"/>
            </w:r>
          </w:p>
          <w:p w:rsidR="00000000" w:rsidDel="00000000" w:rsidP="00000000" w:rsidRDefault="00000000" w:rsidRPr="00000000" w14:paraId="0000000B">
            <w:pPr>
              <w:tabs>
                <w:tab w:val="left" w:pos="450"/>
              </w:tabs>
              <w:ind w:left="37" w:firstLine="0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Este instrumento se aplica una vez es creada el aula virtual en la plataforma LMS y es diligenciado por el diseñador instruccional designado de la UIEDV.</w:t>
            </w:r>
          </w:p>
          <w:p w:rsidR="00000000" w:rsidDel="00000000" w:rsidP="00000000" w:rsidRDefault="00000000" w:rsidRPr="00000000" w14:paraId="0000000C">
            <w:pPr>
              <w:tabs>
                <w:tab w:val="left" w:pos="450"/>
              </w:tabs>
              <w:ind w:left="37" w:firstLine="0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considera aprobado el check list DUA si el resultado de la calificación es superior a los 30 puntos</w:t>
            </w:r>
          </w:p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Norma/ Factor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Criterio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Puntaje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FLEXIBILIDAD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Los recursos del aula virtual se pueden acceder y visualizar desde cualquier navegador (Chrome, mozilla, Safari entre otros) y desde cualquier sistema operativo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El ambiente virtual de aprendizaje se encuentra disponible en acceso online 7 días de la semana las 24 horas del día.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ACCESIBILIDAD UNIVERSAL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Todo contenido textual que se presenta al usuario tiene una alternativa de lectura de texto con la Opción de Text to Speech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La iconografía del Aula Virtual de Aprendizaje se describe para ser visualizada en texto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El aula Virtual incluye apoyos sonoros y visuales dentro de los diferentes recursos acorde a los estándares suministrados por los lineamientos comunicativos de educación virtual de la UCM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USABILIDAD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El aula virtual de aprendizaje tiene una estructura lógica de navegación debidamente definida.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El diseño del aula virtual de aprendizaje es coherente en todo el entorno web, según los lineamientos de marca de la UCM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AMIGABILIDAD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La identidad gráfica del aula virtual que se le proporciona al ambiente virtual de aprendizaje, cumple los lineamientos comunicativos de educación virtual.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En el aula virtual existen recursos educativos que ha sido elaborados bajo los contextos propios de la UCM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El aula virtual ofrece una navegación ágil.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El tiempo para leer y entender el contenido es adecuado, permitiendo que todos los potenciales usuarios, puedan comprenderlos.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El aula virtual ofrece herramientas que permiten adaptar el diseño, formas y colores permitiendo al usuario establecer su estilo según su necesidad.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ADAPTABILIDAD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El diseño Web del aula virtual es Responsive.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El aula virtual dispone de contenidos de acuerdo con las necesidades específicas de los usuarios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Los recursos del aula virtual pueden ser modificados y adaptados a las diferentes necesidades del usuario.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El aula virtual se adapta a la funcionalidad del teclado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ASEQUIBILIDAD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Los distintos componentes o recursos del aula virtual están al alcance de los usuarios a través de botones o menús.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El aula virtual permite al usuario localizar recursos educativos abiertos (REA), a través de repositorios o bancos de contenidos especializados, de acuerdo con sus necesidades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DURABILIDAD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Las aulas virtuales y los recursos educativos son creados empleando técnicas y herramientas informáticas actuales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Los videos y contenidos multimediales son almacenados en repositorios de acceso a través de la web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GESTIONABILIDAD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La estructura de navegación del aula virtual es lógica, está acompañada mediante syllabus, guía de orientaciones, recursos educativos y entorno de gestión del estudiante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righ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Total</w:t>
            </w:r>
          </w:p>
        </w:tc>
      </w:tr>
    </w:tbl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3523"/>
        <w:gridCol w:w="2168"/>
        <w:gridCol w:w="2672"/>
        <w:tblGridChange w:id="0">
          <w:tblGrid>
            <w:gridCol w:w="2127"/>
            <w:gridCol w:w="3523"/>
            <w:gridCol w:w="2168"/>
            <w:gridCol w:w="267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Dirección de Aseguramiento de la Calidad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Líder SIG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Diciembre de 2021</w:t>
            </w:r>
          </w:p>
        </w:tc>
      </w:tr>
    </w:tbl>
    <w:p w:rsidR="00000000" w:rsidDel="00000000" w:rsidP="00000000" w:rsidRDefault="00000000" w:rsidRPr="00000000" w14:paraId="0000007C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CONTROL DE CAMBIOS</w:t>
      </w:r>
    </w:p>
    <w:p w:rsidR="00000000" w:rsidDel="00000000" w:rsidP="00000000" w:rsidRDefault="00000000" w:rsidRPr="00000000" w14:paraId="0000007E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hanging="2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5"/>
        <w:gridCol w:w="1425"/>
        <w:gridCol w:w="2250"/>
        <w:gridCol w:w="3780"/>
        <w:tblGridChange w:id="0">
          <w:tblGrid>
            <w:gridCol w:w="2355"/>
            <w:gridCol w:w="1425"/>
            <w:gridCol w:w="2250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tabs>
                <w:tab w:val="left" w:pos="1571"/>
                <w:tab w:val="center" w:pos="2515"/>
              </w:tabs>
              <w:ind w:hanging="2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tabs>
                <w:tab w:val="left" w:pos="1571"/>
                <w:tab w:val="center" w:pos="2515"/>
              </w:tabs>
              <w:ind w:hanging="2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tabs>
                <w:tab w:val="left" w:pos="1571"/>
                <w:tab w:val="center" w:pos="2515"/>
              </w:tabs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Diciembre del 2021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hanging="2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</w:tbl>
    <w:p w:rsidR="00000000" w:rsidDel="00000000" w:rsidP="00000000" w:rsidRDefault="00000000" w:rsidRPr="00000000" w14:paraId="00000088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widowControl w:val="0"/>
      <w:rPr>
        <w:rFonts w:ascii="Century Gothic" w:cs="Century Gothic" w:eastAsia="Century Gothic" w:hAnsi="Century Gothic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4"/>
      <w:tblW w:w="10490.0" w:type="dxa"/>
      <w:jc w:val="left"/>
      <w:tblInd w:w="-134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52"/>
      <w:gridCol w:w="4820"/>
      <w:gridCol w:w="1134"/>
      <w:gridCol w:w="1984"/>
      <w:tblGridChange w:id="0">
        <w:tblGrid>
          <w:gridCol w:w="2552"/>
          <w:gridCol w:w="4820"/>
          <w:gridCol w:w="1134"/>
          <w:gridCol w:w="1984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8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</w:rPr>
            <w:drawing>
              <wp:inline distB="114300" distT="114300" distL="114300" distR="114300">
                <wp:extent cx="1524000" cy="7239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8D">
          <w:pPr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PROCESO DE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E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8F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0"/>
              <w:szCs w:val="20"/>
              <w:rtl w:val="0"/>
            </w:rPr>
            <w:t xml:space="preserve">DOC-F-57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0">
          <w:pPr>
            <w:widowControl w:val="0"/>
            <w:spacing w:line="276" w:lineRule="auto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91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FORMATO DE CHECK LIST Diseño Universidad de Aprendizaje (DUA)</w:t>
          </w:r>
        </w:p>
      </w:tc>
      <w:tc>
        <w:tcPr>
          <w:vAlign w:val="center"/>
        </w:tcPr>
        <w:p w:rsidR="00000000" w:rsidDel="00000000" w:rsidP="00000000" w:rsidRDefault="00000000" w:rsidRPr="00000000" w14:paraId="00000092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93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1</w:t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4">
          <w:pPr>
            <w:widowControl w:val="0"/>
            <w:spacing w:line="276" w:lineRule="auto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95">
          <w:pPr>
            <w:widowControl w:val="0"/>
            <w:spacing w:line="276" w:lineRule="auto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6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97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8">
    <w:pPr>
      <w:tabs>
        <w:tab w:val="center" w:pos="4252"/>
        <w:tab w:val="right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E2071"/>
    <w:pPr>
      <w:spacing w:after="0" w:line="276" w:lineRule="auto"/>
    </w:pPr>
    <w:rPr>
      <w:rFonts w:ascii="Arial" w:cs="Arial" w:eastAsia="Arial" w:hAnsi="Arial"/>
      <w:lang w:eastAsia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G85/9eYkgrULXEwsOZroOqlFDQ==">AMUW2mWcJ+nVf3VDx5ahA4UiL2kmU9cTRM2PnEiyDjgREXtifr6AryzvUYAuSeOfl4J8ZXB7nCGUuTdJY/l9025TcWDFe1yuqdfQfHvoIwMeO6Gs+28/lD8=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2022-02-09T21:57:00Z</dcterms:created>
  <dc:creator>Coordinación  Distancia</dc:creator>
</cp:coreProperties>
</file>