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363"/>
      </w:tblGrid>
      <w:tr w:rsidR="00EE0AA2" w14:paraId="22DDE668" w14:textId="77777777">
        <w:tc>
          <w:tcPr>
            <w:tcW w:w="1702" w:type="dxa"/>
            <w:shd w:val="clear" w:color="auto" w:fill="D9D9D9"/>
          </w:tcPr>
          <w:p w14:paraId="22DDE666"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b/>
              </w:rPr>
              <w:t>OBJETIVO</w:t>
            </w:r>
          </w:p>
        </w:tc>
        <w:tc>
          <w:tcPr>
            <w:tcW w:w="8363" w:type="dxa"/>
          </w:tcPr>
          <w:p w14:paraId="22DDE667" w14:textId="3A9EE4F8"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Determinar las pautas de acción para desarrollar las comunicaciones en momentos de crisis, con el fin de mitigar los impactos negativos para la imagen institucional y garantizar el adecuado flujo de información de manera oportuna</w:t>
            </w:r>
            <w:r w:rsidR="001E600A">
              <w:rPr>
                <w:rFonts w:ascii="Century Gothic" w:eastAsia="Century Gothic" w:hAnsi="Century Gothic" w:cs="Century Gothic"/>
              </w:rPr>
              <w:t>.</w:t>
            </w:r>
          </w:p>
        </w:tc>
      </w:tr>
    </w:tbl>
    <w:p w14:paraId="22DDE669" w14:textId="77777777" w:rsidR="00EE0AA2" w:rsidRDefault="00EE0AA2">
      <w:pPr>
        <w:ind w:left="0" w:hanging="2"/>
        <w:rPr>
          <w:rFonts w:ascii="Century Gothic" w:eastAsia="Century Gothic" w:hAnsi="Century Gothic" w:cs="Century Gothic"/>
        </w:rPr>
      </w:pPr>
    </w:p>
    <w:tbl>
      <w:tblPr>
        <w:tblStyle w:val="a0"/>
        <w:tblW w:w="1006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363"/>
      </w:tblGrid>
      <w:tr w:rsidR="00EE0AA2" w14:paraId="22DDE66C" w14:textId="77777777">
        <w:tc>
          <w:tcPr>
            <w:tcW w:w="1702" w:type="dxa"/>
            <w:shd w:val="clear" w:color="auto" w:fill="D9D9D9"/>
          </w:tcPr>
          <w:p w14:paraId="22DDE66A"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b/>
              </w:rPr>
              <w:t>ALCANCE</w:t>
            </w:r>
          </w:p>
        </w:tc>
        <w:tc>
          <w:tcPr>
            <w:tcW w:w="8363" w:type="dxa"/>
          </w:tcPr>
          <w:p w14:paraId="22DDE66B"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Abarca el manejo de la información para los públicos internos y externos, en particular, ante los medios de comunicación masiva y periodistas. Se incluye la comunicación verbal y escrita principalmente, pero replicable en otros lenguajes multimedia. Aplica únicamente para circunstancias definidas como críticas, no para el flujo convencional de información ni para los testimonios del quehacer diario que se dan a los periodistas de medios masivos.</w:t>
            </w:r>
          </w:p>
        </w:tc>
      </w:tr>
    </w:tbl>
    <w:p w14:paraId="22DDE66D" w14:textId="77777777" w:rsidR="00EE0AA2" w:rsidRDefault="00EE0AA2">
      <w:pPr>
        <w:ind w:left="0" w:hanging="2"/>
        <w:rPr>
          <w:rFonts w:ascii="Century Gothic" w:eastAsia="Century Gothic" w:hAnsi="Century Gothic" w:cs="Century Gothic"/>
        </w:rPr>
      </w:pPr>
    </w:p>
    <w:tbl>
      <w:tblPr>
        <w:tblStyle w:val="a1"/>
        <w:tblW w:w="1006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363"/>
      </w:tblGrid>
      <w:tr w:rsidR="00EE0AA2" w14:paraId="22DDE674" w14:textId="77777777">
        <w:tc>
          <w:tcPr>
            <w:tcW w:w="1702" w:type="dxa"/>
            <w:shd w:val="clear" w:color="auto" w:fill="D9D9D9"/>
          </w:tcPr>
          <w:p w14:paraId="22DDE66E" w14:textId="77777777" w:rsidR="00EE0AA2" w:rsidRDefault="00BF4BC2">
            <w:pPr>
              <w:pBdr>
                <w:top w:val="nil"/>
                <w:left w:val="nil"/>
                <w:bottom w:val="nil"/>
                <w:right w:val="nil"/>
                <w:between w:val="nil"/>
              </w:pBdr>
              <w:tabs>
                <w:tab w:val="center" w:pos="4252"/>
                <w:tab w:val="right" w:pos="8504"/>
              </w:tabs>
              <w:spacing w:line="240" w:lineRule="auto"/>
              <w:ind w:left="0" w:hanging="2"/>
              <w:rPr>
                <w:rFonts w:ascii="Century Gothic" w:eastAsia="Century Gothic" w:hAnsi="Century Gothic" w:cs="Century Gothic"/>
                <w:color w:val="000000"/>
              </w:rPr>
            </w:pPr>
            <w:r>
              <w:rPr>
                <w:rFonts w:ascii="Century Gothic" w:eastAsia="Century Gothic" w:hAnsi="Century Gothic" w:cs="Century Gothic"/>
                <w:b/>
                <w:color w:val="000000"/>
              </w:rPr>
              <w:t>DEFINICIONES</w:t>
            </w:r>
          </w:p>
        </w:tc>
        <w:tc>
          <w:tcPr>
            <w:tcW w:w="8363" w:type="dxa"/>
          </w:tcPr>
          <w:p w14:paraId="22DDE66F"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Crisis:</w:t>
            </w:r>
            <w:r>
              <w:rPr>
                <w:rFonts w:ascii="Century Gothic" w:eastAsia="Century Gothic" w:hAnsi="Century Gothic" w:cs="Century Gothic"/>
              </w:rPr>
              <w:t xml:space="preserve"> configuración de situaciones generalmente inesperadas que alteran la normalidad y representan una amenaza para la reputación de la institución, especialmente cuando pasan a ser de dominio público.</w:t>
            </w:r>
          </w:p>
          <w:p w14:paraId="22DDE670"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Crisis evitables:</w:t>
            </w:r>
            <w:r>
              <w:rPr>
                <w:rFonts w:ascii="Century Gothic" w:eastAsia="Century Gothic" w:hAnsi="Century Gothic" w:cs="Century Gothic"/>
              </w:rPr>
              <w:t xml:space="preserve"> Situaciones que podrían ahorrarse mediante una actuación eficaz de la Universidad Católica de Manizales y cuyo origen se encuentra normalmente en acciones humanas (desinformación, mal manejo de imagen corporativa, crisis mediáticas, etc.)</w:t>
            </w:r>
          </w:p>
          <w:p w14:paraId="22DDE671"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Crisis no evitables o accidentales:</w:t>
            </w:r>
            <w:r>
              <w:rPr>
                <w:rFonts w:ascii="Century Gothic" w:eastAsia="Century Gothic" w:hAnsi="Century Gothic" w:cs="Century Gothic"/>
              </w:rPr>
              <w:t xml:space="preserve"> ya que el origen muchas veces se encuentra en la naturaleza o en la fatalidad (desastres naturales o accidentes al interior de las instalaciones de la universidad)</w:t>
            </w:r>
          </w:p>
          <w:p w14:paraId="22DDE672"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Acciones de efecto adverso:</w:t>
            </w:r>
            <w:r>
              <w:rPr>
                <w:rFonts w:ascii="Century Gothic" w:eastAsia="Century Gothic" w:hAnsi="Century Gothic" w:cs="Century Gothic"/>
              </w:rPr>
              <w:t xml:space="preserve"> actividades que se realizaron para afrontar la crisis, que tuvieron malos resultados.</w:t>
            </w:r>
          </w:p>
          <w:p w14:paraId="22DDE673"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Acciones exitosas</w:t>
            </w:r>
            <w:r>
              <w:rPr>
                <w:rFonts w:ascii="Century Gothic" w:eastAsia="Century Gothic" w:hAnsi="Century Gothic" w:cs="Century Gothic"/>
              </w:rPr>
              <w:t>: acciones efectivas y de buenos resultados.</w:t>
            </w:r>
          </w:p>
        </w:tc>
      </w:tr>
    </w:tbl>
    <w:p w14:paraId="22DDE675" w14:textId="77777777" w:rsidR="00EE0AA2" w:rsidRDefault="00EE0AA2">
      <w:pPr>
        <w:ind w:left="0" w:hanging="2"/>
        <w:rPr>
          <w:rFonts w:ascii="Century Gothic" w:eastAsia="Century Gothic" w:hAnsi="Century Gothic" w:cs="Century Gothic"/>
        </w:rPr>
      </w:pPr>
    </w:p>
    <w:tbl>
      <w:tblPr>
        <w:tblStyle w:val="a2"/>
        <w:tblW w:w="10058" w:type="dxa"/>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495"/>
        <w:gridCol w:w="4860"/>
        <w:gridCol w:w="1843"/>
        <w:gridCol w:w="2410"/>
      </w:tblGrid>
      <w:tr w:rsidR="00EE0AA2" w14:paraId="22DDE677" w14:textId="77777777">
        <w:tc>
          <w:tcPr>
            <w:tcW w:w="10058" w:type="dxa"/>
            <w:gridSpan w:val="5"/>
            <w:shd w:val="clear" w:color="auto" w:fill="D9D9D9"/>
            <w:vAlign w:val="center"/>
          </w:tcPr>
          <w:p w14:paraId="22DDE676"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b/>
              </w:rPr>
              <w:t>PROCEDIMIENTO</w:t>
            </w:r>
          </w:p>
        </w:tc>
      </w:tr>
      <w:tr w:rsidR="00EE0AA2" w14:paraId="22DDE67D" w14:textId="77777777">
        <w:tc>
          <w:tcPr>
            <w:tcW w:w="450" w:type="dxa"/>
            <w:shd w:val="clear" w:color="auto" w:fill="D9D9D9"/>
            <w:vAlign w:val="center"/>
          </w:tcPr>
          <w:p w14:paraId="22DDE678"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b/>
              </w:rPr>
              <w:t>Nº</w:t>
            </w:r>
          </w:p>
        </w:tc>
        <w:tc>
          <w:tcPr>
            <w:tcW w:w="495" w:type="dxa"/>
            <w:shd w:val="clear" w:color="auto" w:fill="D9D9D9"/>
          </w:tcPr>
          <w:p w14:paraId="22DDE679"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b/>
              </w:rPr>
              <w:t>PH VA</w:t>
            </w:r>
          </w:p>
        </w:tc>
        <w:tc>
          <w:tcPr>
            <w:tcW w:w="4860" w:type="dxa"/>
            <w:shd w:val="clear" w:color="auto" w:fill="D9D9D9"/>
            <w:vAlign w:val="center"/>
          </w:tcPr>
          <w:p w14:paraId="22DDE67A"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b/>
              </w:rPr>
              <w:t>ACTIVIDAD / DESCRIPCIÓN</w:t>
            </w:r>
          </w:p>
        </w:tc>
        <w:tc>
          <w:tcPr>
            <w:tcW w:w="1843" w:type="dxa"/>
            <w:shd w:val="clear" w:color="auto" w:fill="D9D9D9"/>
            <w:vAlign w:val="center"/>
          </w:tcPr>
          <w:p w14:paraId="22DDE67B"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b/>
              </w:rPr>
              <w:t>RESPONSABLE</w:t>
            </w:r>
          </w:p>
        </w:tc>
        <w:tc>
          <w:tcPr>
            <w:tcW w:w="2410" w:type="dxa"/>
            <w:shd w:val="clear" w:color="auto" w:fill="D9D9D9"/>
            <w:vAlign w:val="center"/>
          </w:tcPr>
          <w:p w14:paraId="22DDE67C"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b/>
              </w:rPr>
              <w:t>REGISTRO (MEDIO DE VERIFICACIÓN)</w:t>
            </w:r>
          </w:p>
        </w:tc>
      </w:tr>
      <w:tr w:rsidR="00EE0AA2" w14:paraId="22DDE686" w14:textId="77777777">
        <w:trPr>
          <w:trHeight w:val="1136"/>
        </w:trPr>
        <w:tc>
          <w:tcPr>
            <w:tcW w:w="450" w:type="dxa"/>
            <w:vAlign w:val="center"/>
          </w:tcPr>
          <w:p w14:paraId="22DDE67E"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01</w:t>
            </w:r>
          </w:p>
        </w:tc>
        <w:tc>
          <w:tcPr>
            <w:tcW w:w="495" w:type="dxa"/>
            <w:vAlign w:val="center"/>
          </w:tcPr>
          <w:p w14:paraId="22DDE67F"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860" w:type="dxa"/>
            <w:vAlign w:val="center"/>
          </w:tcPr>
          <w:p w14:paraId="22DDE680"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Detección de señales: Sondear, escuchar y examinar de forma permanente, los medios internos y externos con que cuenta la UCM para ubicar posibles focos emergentes de crisis entre colaboradores, profesores, estudiantes y comunidad externa e interna en general.</w:t>
            </w:r>
          </w:p>
        </w:tc>
        <w:tc>
          <w:tcPr>
            <w:tcW w:w="1843" w:type="dxa"/>
            <w:vAlign w:val="center"/>
          </w:tcPr>
          <w:p w14:paraId="5B2C8A4E" w14:textId="5624FBEA" w:rsidR="004C2E8D" w:rsidRDefault="00517A29">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Jefe de Comunicaciones</w:t>
            </w:r>
          </w:p>
          <w:p w14:paraId="4F8C55C7" w14:textId="30834C2E" w:rsidR="00517A29" w:rsidRDefault="00517A29">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Asistente Comunicaciones</w:t>
            </w:r>
          </w:p>
          <w:p w14:paraId="22DDE681" w14:textId="1C7F4FFE"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Unidad de Mercadeo y Comunicaciones</w:t>
            </w:r>
          </w:p>
          <w:p w14:paraId="22DDE682"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Líderes de áreas</w:t>
            </w:r>
          </w:p>
          <w:p w14:paraId="22DDE683"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lastRenderedPageBreak/>
              <w:t>Directores de programa</w:t>
            </w:r>
          </w:p>
          <w:p w14:paraId="22DDE684"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Directivas</w:t>
            </w:r>
          </w:p>
        </w:tc>
        <w:tc>
          <w:tcPr>
            <w:tcW w:w="2410" w:type="dxa"/>
            <w:vAlign w:val="center"/>
          </w:tcPr>
          <w:p w14:paraId="22DDE685"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lastRenderedPageBreak/>
              <w:t>No aplica</w:t>
            </w:r>
          </w:p>
        </w:tc>
      </w:tr>
      <w:tr w:rsidR="00EE0AA2" w14:paraId="22DDE68E" w14:textId="77777777">
        <w:trPr>
          <w:trHeight w:val="680"/>
        </w:trPr>
        <w:tc>
          <w:tcPr>
            <w:tcW w:w="450" w:type="dxa"/>
            <w:vAlign w:val="center"/>
          </w:tcPr>
          <w:p w14:paraId="22DDE687"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02</w:t>
            </w:r>
          </w:p>
        </w:tc>
        <w:tc>
          <w:tcPr>
            <w:tcW w:w="495" w:type="dxa"/>
            <w:vAlign w:val="center"/>
          </w:tcPr>
          <w:p w14:paraId="22DDE688"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860" w:type="dxa"/>
            <w:vAlign w:val="center"/>
          </w:tcPr>
          <w:p w14:paraId="22DDE689" w14:textId="77777777" w:rsidR="00EE0AA2" w:rsidRDefault="00BF4BC2">
            <w:pPr>
              <w:shd w:val="clear" w:color="auto" w:fill="FFFFFF"/>
              <w:ind w:left="0" w:hanging="2"/>
              <w:jc w:val="both"/>
              <w:rPr>
                <w:rFonts w:ascii="Century Gothic" w:eastAsia="Century Gothic" w:hAnsi="Century Gothic" w:cs="Century Gothic"/>
                <w:highlight w:val="white"/>
              </w:rPr>
            </w:pPr>
            <w:r>
              <w:rPr>
                <w:rFonts w:ascii="Century Gothic" w:eastAsia="Century Gothic" w:hAnsi="Century Gothic" w:cs="Century Gothic"/>
                <w:highlight w:val="white"/>
              </w:rPr>
              <w:t>Preparación y prevención: Diseñar estrategias en la Institución que informen, alerten y prevengan a los colaboradores; para que puedan hacer todo lo posible en impedir y estar preparados con la llegada de las crisis evitables e inevitables en cualquier instancia organizacional.</w:t>
            </w:r>
          </w:p>
        </w:tc>
        <w:tc>
          <w:tcPr>
            <w:tcW w:w="1843" w:type="dxa"/>
            <w:vAlign w:val="center"/>
          </w:tcPr>
          <w:p w14:paraId="22DDE68A" w14:textId="57DBF71C" w:rsidR="00EE0AA2" w:rsidRDefault="00517A29">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 xml:space="preserve">Jefe </w:t>
            </w:r>
            <w:proofErr w:type="gramStart"/>
            <w:r>
              <w:rPr>
                <w:rFonts w:ascii="Century Gothic" w:eastAsia="Century Gothic" w:hAnsi="Century Gothic" w:cs="Century Gothic"/>
                <w:highlight w:val="white"/>
              </w:rPr>
              <w:t xml:space="preserve">de </w:t>
            </w:r>
            <w:r w:rsidR="00BF4BC2">
              <w:rPr>
                <w:rFonts w:ascii="Century Gothic" w:eastAsia="Century Gothic" w:hAnsi="Century Gothic" w:cs="Century Gothic"/>
                <w:highlight w:val="white"/>
              </w:rPr>
              <w:t xml:space="preserve"> Comunicaciones</w:t>
            </w:r>
            <w:proofErr w:type="gramEnd"/>
          </w:p>
          <w:p w14:paraId="22DDE68B" w14:textId="77777777" w:rsidR="00EE0AA2" w:rsidRDefault="00EE0AA2">
            <w:pPr>
              <w:ind w:left="0" w:hanging="2"/>
              <w:rPr>
                <w:rFonts w:ascii="Century Gothic" w:eastAsia="Century Gothic" w:hAnsi="Century Gothic" w:cs="Century Gothic"/>
                <w:highlight w:val="white"/>
              </w:rPr>
            </w:pPr>
          </w:p>
        </w:tc>
        <w:tc>
          <w:tcPr>
            <w:tcW w:w="2410" w:type="dxa"/>
            <w:vAlign w:val="center"/>
          </w:tcPr>
          <w:p w14:paraId="22DDE68C" w14:textId="77777777" w:rsidR="00EE0AA2" w:rsidRDefault="00EE0AA2">
            <w:pPr>
              <w:ind w:left="0" w:hanging="2"/>
              <w:rPr>
                <w:rFonts w:ascii="Century Gothic" w:eastAsia="Century Gothic" w:hAnsi="Century Gothic" w:cs="Century Gothic"/>
              </w:rPr>
            </w:pPr>
          </w:p>
          <w:p w14:paraId="22DDE68D" w14:textId="77777777" w:rsidR="00EE0AA2" w:rsidRDefault="00EE0AA2">
            <w:pPr>
              <w:ind w:left="0" w:hanging="2"/>
              <w:rPr>
                <w:rFonts w:ascii="Century Gothic" w:eastAsia="Century Gothic" w:hAnsi="Century Gothic" w:cs="Century Gothic"/>
                <w:shd w:val="clear" w:color="auto" w:fill="980000"/>
              </w:rPr>
            </w:pPr>
          </w:p>
        </w:tc>
      </w:tr>
      <w:tr w:rsidR="00EE0AA2" w14:paraId="22DDE69A" w14:textId="77777777">
        <w:trPr>
          <w:trHeight w:val="1136"/>
        </w:trPr>
        <w:tc>
          <w:tcPr>
            <w:tcW w:w="450" w:type="dxa"/>
            <w:vAlign w:val="center"/>
          </w:tcPr>
          <w:p w14:paraId="22DDE68F"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03</w:t>
            </w:r>
          </w:p>
        </w:tc>
        <w:tc>
          <w:tcPr>
            <w:tcW w:w="495" w:type="dxa"/>
            <w:vAlign w:val="center"/>
          </w:tcPr>
          <w:p w14:paraId="22DDE690"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860" w:type="dxa"/>
            <w:vAlign w:val="center"/>
          </w:tcPr>
          <w:p w14:paraId="22DDE691"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Identificación del riesgo de crisis</w:t>
            </w:r>
          </w:p>
          <w:p w14:paraId="22DDE692" w14:textId="77777777" w:rsidR="00EE0AA2" w:rsidRDefault="00EE0AA2">
            <w:pPr>
              <w:ind w:left="0" w:hanging="2"/>
              <w:jc w:val="both"/>
              <w:rPr>
                <w:rFonts w:ascii="Century Gothic" w:eastAsia="Century Gothic" w:hAnsi="Century Gothic" w:cs="Century Gothic"/>
              </w:rPr>
            </w:pPr>
          </w:p>
          <w:p w14:paraId="22DDE693"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 xml:space="preserve">Criterio: </w:t>
            </w:r>
          </w:p>
          <w:p w14:paraId="22DDE694" w14:textId="584FAAB5" w:rsidR="00EE0AA2" w:rsidRDefault="00BF4BC2">
            <w:pPr>
              <w:ind w:left="0" w:hanging="2"/>
              <w:jc w:val="both"/>
              <w:rPr>
                <w:rFonts w:ascii="Century Gothic" w:eastAsia="Century Gothic" w:hAnsi="Century Gothic" w:cs="Century Gothic"/>
                <w:highlight w:val="white"/>
              </w:rPr>
            </w:pPr>
            <w:r>
              <w:rPr>
                <w:rFonts w:ascii="Century Gothic" w:eastAsia="Century Gothic" w:hAnsi="Century Gothic" w:cs="Century Gothic"/>
              </w:rPr>
              <w:t>Cualquier persona puede dar aviso sobre una situación ri</w:t>
            </w:r>
            <w:r>
              <w:rPr>
                <w:rFonts w:ascii="Century Gothic" w:eastAsia="Century Gothic" w:hAnsi="Century Gothic" w:cs="Century Gothic"/>
                <w:highlight w:val="white"/>
              </w:rPr>
              <w:t>esgosa. Los integrantes de la comunidad universitaria deben reportar al equipo de comunicaciones, quienes son los encargados de constatar y verificar si en efecto hay circunstancias de riesgo.</w:t>
            </w:r>
          </w:p>
        </w:tc>
        <w:tc>
          <w:tcPr>
            <w:tcW w:w="1843" w:type="dxa"/>
            <w:vAlign w:val="center"/>
          </w:tcPr>
          <w:p w14:paraId="22DDE695"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Directores de Programa</w:t>
            </w:r>
          </w:p>
          <w:p w14:paraId="22DDE696" w14:textId="77777777"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Coordinadores de Unidad</w:t>
            </w:r>
          </w:p>
          <w:p w14:paraId="22DDE697" w14:textId="77777777"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Comunidad universitaria</w:t>
            </w:r>
          </w:p>
          <w:p w14:paraId="22DDE698" w14:textId="77777777"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Comunidad externa</w:t>
            </w:r>
          </w:p>
        </w:tc>
        <w:tc>
          <w:tcPr>
            <w:tcW w:w="2410" w:type="dxa"/>
            <w:vAlign w:val="center"/>
          </w:tcPr>
          <w:p w14:paraId="22DDE699"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No aplica</w:t>
            </w:r>
          </w:p>
        </w:tc>
      </w:tr>
      <w:tr w:rsidR="00EE0AA2" w14:paraId="22DDE6A4" w14:textId="77777777">
        <w:trPr>
          <w:trHeight w:val="1136"/>
        </w:trPr>
        <w:tc>
          <w:tcPr>
            <w:tcW w:w="450" w:type="dxa"/>
            <w:vAlign w:val="center"/>
          </w:tcPr>
          <w:p w14:paraId="22DDE69B"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04</w:t>
            </w:r>
          </w:p>
        </w:tc>
        <w:tc>
          <w:tcPr>
            <w:tcW w:w="495" w:type="dxa"/>
            <w:vAlign w:val="center"/>
          </w:tcPr>
          <w:p w14:paraId="22DDE69C"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860" w:type="dxa"/>
            <w:vAlign w:val="center"/>
          </w:tcPr>
          <w:p w14:paraId="22DDE69D"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Notificación del riesgo de crisis ante la instancia directiva</w:t>
            </w:r>
          </w:p>
          <w:p w14:paraId="22DDE69E" w14:textId="77777777" w:rsidR="00EE0AA2" w:rsidRDefault="00EE0AA2">
            <w:pPr>
              <w:ind w:left="0" w:hanging="2"/>
              <w:jc w:val="both"/>
              <w:rPr>
                <w:rFonts w:ascii="Century Gothic" w:eastAsia="Century Gothic" w:hAnsi="Century Gothic" w:cs="Century Gothic"/>
              </w:rPr>
            </w:pPr>
          </w:p>
          <w:p w14:paraId="22DDE69F"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Criterio:</w:t>
            </w:r>
          </w:p>
          <w:p w14:paraId="22DDE6A0"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Una vez constatado el riesgo, debe reportarse ante la rectoría</w:t>
            </w:r>
          </w:p>
        </w:tc>
        <w:tc>
          <w:tcPr>
            <w:tcW w:w="1843" w:type="dxa"/>
            <w:vAlign w:val="center"/>
          </w:tcPr>
          <w:p w14:paraId="22DDE6A1" w14:textId="77777777"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 xml:space="preserve">Jefe de Comunicaciones </w:t>
            </w:r>
          </w:p>
          <w:p w14:paraId="22DDE6A2" w14:textId="15CB1DCE" w:rsidR="00EE0AA2" w:rsidRDefault="00AB0624">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Asistente de Comunicaciones</w:t>
            </w:r>
          </w:p>
        </w:tc>
        <w:tc>
          <w:tcPr>
            <w:tcW w:w="2410" w:type="dxa"/>
            <w:vAlign w:val="center"/>
          </w:tcPr>
          <w:p w14:paraId="22DDE6A3"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Correo electrónico</w:t>
            </w:r>
          </w:p>
        </w:tc>
      </w:tr>
      <w:tr w:rsidR="00EE0AA2" w14:paraId="22DDE6AB" w14:textId="77777777">
        <w:trPr>
          <w:trHeight w:val="1136"/>
        </w:trPr>
        <w:tc>
          <w:tcPr>
            <w:tcW w:w="450" w:type="dxa"/>
            <w:vAlign w:val="center"/>
          </w:tcPr>
          <w:p w14:paraId="22DDE6A5"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05</w:t>
            </w:r>
          </w:p>
        </w:tc>
        <w:tc>
          <w:tcPr>
            <w:tcW w:w="495" w:type="dxa"/>
            <w:vAlign w:val="center"/>
          </w:tcPr>
          <w:p w14:paraId="22DDE6A6"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H</w:t>
            </w:r>
          </w:p>
        </w:tc>
        <w:tc>
          <w:tcPr>
            <w:tcW w:w="4860" w:type="dxa"/>
            <w:vAlign w:val="center"/>
          </w:tcPr>
          <w:p w14:paraId="22DDE6A7"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Activación de la articulación de las unidades pertinentes y relacionadas con la situación, la reunión es presidida por la rectoría y las personas adicionales según las implicaciones de la situación, es decir podrá integrar a un decano, director o coordinador de una o varias áreas. Siempre es preferible un menor número de integrantes, para agilizar las decisiones.</w:t>
            </w:r>
          </w:p>
          <w:p w14:paraId="22DDE6A8"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La dinámica de la reunión debe iniciar con el panorama completo de la situación, revisión de casos anteriores y dimensionamiento de las consecuencias.</w:t>
            </w:r>
          </w:p>
        </w:tc>
        <w:tc>
          <w:tcPr>
            <w:tcW w:w="1843" w:type="dxa"/>
            <w:vAlign w:val="center"/>
          </w:tcPr>
          <w:p w14:paraId="22DDE6A9"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Rectoría UCM</w:t>
            </w:r>
          </w:p>
        </w:tc>
        <w:tc>
          <w:tcPr>
            <w:tcW w:w="2410" w:type="dxa"/>
            <w:vAlign w:val="center"/>
          </w:tcPr>
          <w:p w14:paraId="22DDE6AA"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Acta de reunión</w:t>
            </w:r>
          </w:p>
        </w:tc>
      </w:tr>
      <w:tr w:rsidR="00EE0AA2" w14:paraId="22DDE6BB" w14:textId="77777777">
        <w:trPr>
          <w:trHeight w:val="1136"/>
        </w:trPr>
        <w:tc>
          <w:tcPr>
            <w:tcW w:w="450" w:type="dxa"/>
            <w:vAlign w:val="center"/>
          </w:tcPr>
          <w:p w14:paraId="22DDE6AC"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06</w:t>
            </w:r>
          </w:p>
        </w:tc>
        <w:tc>
          <w:tcPr>
            <w:tcW w:w="495" w:type="dxa"/>
            <w:vAlign w:val="center"/>
          </w:tcPr>
          <w:p w14:paraId="22DDE6AD" w14:textId="32C1D78F" w:rsidR="00EE0AA2" w:rsidRDefault="00317783">
            <w:pPr>
              <w:ind w:left="0" w:hanging="2"/>
              <w:jc w:val="center"/>
              <w:rPr>
                <w:rFonts w:ascii="Century Gothic" w:eastAsia="Century Gothic" w:hAnsi="Century Gothic" w:cs="Century Gothic"/>
              </w:rPr>
            </w:pPr>
            <w:r>
              <w:rPr>
                <w:rFonts w:ascii="Century Gothic" w:eastAsia="Century Gothic" w:hAnsi="Century Gothic" w:cs="Century Gothic"/>
              </w:rPr>
              <w:t>P</w:t>
            </w:r>
          </w:p>
        </w:tc>
        <w:tc>
          <w:tcPr>
            <w:tcW w:w="4860" w:type="dxa"/>
            <w:vAlign w:val="center"/>
          </w:tcPr>
          <w:p w14:paraId="22DDE6AE"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Definición y ejecución de tácticas y acciones iniciales preventivas o correctivas</w:t>
            </w:r>
          </w:p>
          <w:p w14:paraId="22DDE6AF" w14:textId="77777777" w:rsidR="00EE0AA2" w:rsidRDefault="00EE0AA2">
            <w:pPr>
              <w:ind w:left="0" w:hanging="2"/>
              <w:jc w:val="both"/>
              <w:rPr>
                <w:rFonts w:ascii="Century Gothic" w:eastAsia="Century Gothic" w:hAnsi="Century Gothic" w:cs="Century Gothic"/>
              </w:rPr>
            </w:pPr>
          </w:p>
          <w:p w14:paraId="22DDE6B0"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b/>
              </w:rPr>
              <w:t>Criterio:</w:t>
            </w:r>
          </w:p>
          <w:p w14:paraId="22DDE6B1"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lastRenderedPageBreak/>
              <w:t>Se determinan acciones operativas, que mitigan las circunstancias que ocasionan la crisis y acciones comunicativas como:</w:t>
            </w:r>
          </w:p>
          <w:p w14:paraId="22DDE6B2"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Definición de voceros: se determina quién se pronunciará y dará declaraciones, según 1) la especificidad de la situación (es de un área particular o es general), 2) el nivel de las circunstancias (es algo técnico o de alta dirección) y 3) la capacidad del colaborador para expresarse.</w:t>
            </w:r>
            <w:r>
              <w:rPr>
                <w:rFonts w:ascii="Century Gothic" w:eastAsia="Century Gothic" w:hAnsi="Century Gothic" w:cs="Century Gothic"/>
              </w:rPr>
              <w:br/>
              <w:t>Definición de públicos objetivos: análisis de los grupos de interés sobre los que tiene impacto la situación (internos, externos o ambos)</w:t>
            </w:r>
          </w:p>
          <w:p w14:paraId="22DDE6B3"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Definición de mensajes: según el público objetivo. Deben ser claros, contundentes, transparentes, diplomáticos, propositivos y de refuerzo positivo. Definición de canales: según los públicos y el tipo de mensajes.</w:t>
            </w:r>
          </w:p>
        </w:tc>
        <w:tc>
          <w:tcPr>
            <w:tcW w:w="1843" w:type="dxa"/>
            <w:vAlign w:val="center"/>
          </w:tcPr>
          <w:p w14:paraId="22DDE6B4" w14:textId="77777777" w:rsidR="00EE0AA2" w:rsidRDefault="00EE0AA2">
            <w:pPr>
              <w:ind w:left="0" w:hanging="2"/>
              <w:rPr>
                <w:rFonts w:ascii="Century Gothic" w:eastAsia="Century Gothic" w:hAnsi="Century Gothic" w:cs="Century Gothic"/>
              </w:rPr>
            </w:pPr>
          </w:p>
          <w:p w14:paraId="22DDE6B5"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 xml:space="preserve">Designados por la Rectoría de </w:t>
            </w:r>
            <w:r>
              <w:rPr>
                <w:rFonts w:ascii="Century Gothic" w:eastAsia="Century Gothic" w:hAnsi="Century Gothic" w:cs="Century Gothic"/>
              </w:rPr>
              <w:lastRenderedPageBreak/>
              <w:t>acuerdo con la situación.</w:t>
            </w:r>
          </w:p>
          <w:p w14:paraId="22DDE6B6" w14:textId="77777777" w:rsidR="00EE0AA2" w:rsidRDefault="00EE0AA2">
            <w:pPr>
              <w:ind w:left="0" w:hanging="2"/>
              <w:rPr>
                <w:rFonts w:ascii="Century Gothic" w:eastAsia="Century Gothic" w:hAnsi="Century Gothic" w:cs="Century Gothic"/>
              </w:rPr>
            </w:pPr>
          </w:p>
          <w:p w14:paraId="021A9046" w14:textId="3CAA73C7" w:rsidR="004A1332" w:rsidRDefault="004A1332">
            <w:pPr>
              <w:ind w:left="0" w:hanging="2"/>
              <w:rPr>
                <w:rFonts w:ascii="Century Gothic" w:eastAsia="Century Gothic" w:hAnsi="Century Gothic" w:cs="Century Gothic"/>
              </w:rPr>
            </w:pPr>
            <w:r>
              <w:rPr>
                <w:rFonts w:ascii="Century Gothic" w:eastAsia="Century Gothic" w:hAnsi="Century Gothic" w:cs="Century Gothic"/>
              </w:rPr>
              <w:t>Jefe de Comunicaciones</w:t>
            </w:r>
          </w:p>
          <w:p w14:paraId="22DDE6B7"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Unidad de Mercadeo y Comunicaciones</w:t>
            </w:r>
          </w:p>
          <w:p w14:paraId="22DDE6B8" w14:textId="77777777" w:rsidR="00EE0AA2" w:rsidRDefault="00EE0AA2">
            <w:pPr>
              <w:ind w:left="0" w:hanging="2"/>
              <w:rPr>
                <w:rFonts w:ascii="Century Gothic" w:eastAsia="Century Gothic" w:hAnsi="Century Gothic" w:cs="Century Gothic"/>
              </w:rPr>
            </w:pPr>
          </w:p>
        </w:tc>
        <w:tc>
          <w:tcPr>
            <w:tcW w:w="2410" w:type="dxa"/>
            <w:vAlign w:val="center"/>
          </w:tcPr>
          <w:p w14:paraId="22DDE6B9"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lastRenderedPageBreak/>
              <w:t>Comunicados, testimonios y otros medios definidos en la reunión</w:t>
            </w:r>
          </w:p>
          <w:p w14:paraId="22DDE6BA" w14:textId="69163395" w:rsidR="00EE0AA2" w:rsidRDefault="00BF4BC2">
            <w:pPr>
              <w:ind w:left="0" w:hanging="2"/>
              <w:rPr>
                <w:rFonts w:ascii="Century Gothic" w:eastAsia="Century Gothic" w:hAnsi="Century Gothic" w:cs="Century Gothic"/>
              </w:rPr>
            </w:pPr>
            <w:r>
              <w:rPr>
                <w:rFonts w:ascii="Century Gothic" w:eastAsia="Century Gothic" w:hAnsi="Century Gothic" w:cs="Century Gothic"/>
              </w:rPr>
              <w:lastRenderedPageBreak/>
              <w:t xml:space="preserve">Comunicación Interna, Comunicación Electrónica, Medios, Atención a </w:t>
            </w:r>
            <w:r w:rsidR="00317783">
              <w:rPr>
                <w:rFonts w:ascii="Century Gothic" w:eastAsia="Century Gothic" w:hAnsi="Century Gothic" w:cs="Century Gothic"/>
              </w:rPr>
              <w:t>afectados, funcionarios</w:t>
            </w:r>
            <w:r>
              <w:rPr>
                <w:rFonts w:ascii="Century Gothic" w:eastAsia="Century Gothic" w:hAnsi="Century Gothic" w:cs="Century Gothic"/>
              </w:rPr>
              <w:t>, Elaboración de mensajes, Documento de preguntas y respuestas, Documentos informativos y Rueda de prensa</w:t>
            </w:r>
          </w:p>
        </w:tc>
      </w:tr>
      <w:tr w:rsidR="00EE0AA2" w14:paraId="22DDE6C4" w14:textId="77777777">
        <w:trPr>
          <w:trHeight w:val="1136"/>
        </w:trPr>
        <w:tc>
          <w:tcPr>
            <w:tcW w:w="450" w:type="dxa"/>
            <w:vAlign w:val="center"/>
          </w:tcPr>
          <w:p w14:paraId="22DDE6BC" w14:textId="77777777" w:rsidR="00EE0AA2" w:rsidRDefault="00BF4BC2">
            <w:pPr>
              <w:ind w:left="0" w:hanging="2"/>
              <w:jc w:val="center"/>
              <w:rPr>
                <w:rFonts w:ascii="Century Gothic" w:eastAsia="Century Gothic" w:hAnsi="Century Gothic" w:cs="Century Gothic"/>
                <w:highlight w:val="white"/>
              </w:rPr>
            </w:pPr>
            <w:r>
              <w:rPr>
                <w:rFonts w:ascii="Century Gothic" w:eastAsia="Century Gothic" w:hAnsi="Century Gothic" w:cs="Century Gothic"/>
                <w:highlight w:val="white"/>
              </w:rPr>
              <w:lastRenderedPageBreak/>
              <w:t>07</w:t>
            </w:r>
          </w:p>
        </w:tc>
        <w:tc>
          <w:tcPr>
            <w:tcW w:w="495" w:type="dxa"/>
            <w:vAlign w:val="center"/>
          </w:tcPr>
          <w:p w14:paraId="22DDE6BD" w14:textId="77777777" w:rsidR="00EE0AA2" w:rsidRDefault="00BF4BC2">
            <w:pPr>
              <w:ind w:left="0" w:hanging="2"/>
              <w:jc w:val="center"/>
              <w:rPr>
                <w:rFonts w:ascii="Century Gothic" w:eastAsia="Century Gothic" w:hAnsi="Century Gothic" w:cs="Century Gothic"/>
                <w:highlight w:val="white"/>
              </w:rPr>
            </w:pPr>
            <w:r>
              <w:rPr>
                <w:rFonts w:ascii="Century Gothic" w:eastAsia="Century Gothic" w:hAnsi="Century Gothic" w:cs="Century Gothic"/>
                <w:highlight w:val="white"/>
              </w:rPr>
              <w:t>V</w:t>
            </w:r>
          </w:p>
        </w:tc>
        <w:tc>
          <w:tcPr>
            <w:tcW w:w="4860" w:type="dxa"/>
            <w:vAlign w:val="center"/>
          </w:tcPr>
          <w:p w14:paraId="22DDE6BE" w14:textId="77777777" w:rsidR="00EE0AA2" w:rsidRDefault="00BF4BC2">
            <w:pPr>
              <w:ind w:left="0" w:hanging="2"/>
              <w:jc w:val="both"/>
              <w:rPr>
                <w:rFonts w:ascii="Century Gothic" w:eastAsia="Century Gothic" w:hAnsi="Century Gothic" w:cs="Century Gothic"/>
                <w:highlight w:val="white"/>
              </w:rPr>
            </w:pPr>
            <w:r>
              <w:rPr>
                <w:rFonts w:ascii="Century Gothic" w:eastAsia="Century Gothic" w:hAnsi="Century Gothic" w:cs="Century Gothic"/>
                <w:highlight w:val="white"/>
              </w:rPr>
              <w:t>Monitoreo de impacto y seguimiento: Aplicar los programas de acuerdo con las nuevas circunstancias resueltas, sin descuidar el seguimiento que se aplique a los resultados obtenidos luego de la emergencia. Esta actividad debe incluir</w:t>
            </w:r>
          </w:p>
          <w:p w14:paraId="22DDE6BF" w14:textId="77777777" w:rsidR="00EE0AA2" w:rsidRDefault="00BF4BC2">
            <w:pPr>
              <w:ind w:left="0" w:hanging="2"/>
              <w:jc w:val="both"/>
              <w:rPr>
                <w:rFonts w:ascii="Century Gothic" w:eastAsia="Century Gothic" w:hAnsi="Century Gothic" w:cs="Century Gothic"/>
                <w:highlight w:val="white"/>
              </w:rPr>
            </w:pPr>
            <w:r>
              <w:rPr>
                <w:rFonts w:ascii="Century Gothic" w:eastAsia="Century Gothic" w:hAnsi="Century Gothic" w:cs="Century Gothic"/>
                <w:highlight w:val="white"/>
              </w:rPr>
              <w:t>balances y sondeos alrededor de lo ocurrido.</w:t>
            </w:r>
          </w:p>
          <w:p w14:paraId="22DDE6C0" w14:textId="77777777"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Plan de Respuesta: el discurso para informar sobre la crisis y sus avances; el equipo de trabajo que efectuará el seguimiento a la crisis; los medios internos y externos para regular el tránsito de la crisis por la entidad.</w:t>
            </w:r>
          </w:p>
        </w:tc>
        <w:tc>
          <w:tcPr>
            <w:tcW w:w="1843" w:type="dxa"/>
            <w:vAlign w:val="center"/>
          </w:tcPr>
          <w:p w14:paraId="2AB0B7BF" w14:textId="7793D2ED" w:rsidR="00317783" w:rsidRDefault="00317783">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Jefe de Comunicaciones</w:t>
            </w:r>
          </w:p>
          <w:p w14:paraId="6213F599" w14:textId="77777777" w:rsidR="00317783" w:rsidRDefault="00317783">
            <w:pPr>
              <w:ind w:left="0" w:hanging="2"/>
              <w:rPr>
                <w:rFonts w:ascii="Century Gothic" w:eastAsia="Century Gothic" w:hAnsi="Century Gothic" w:cs="Century Gothic"/>
                <w:highlight w:val="white"/>
              </w:rPr>
            </w:pPr>
          </w:p>
          <w:p w14:paraId="22DDE6C1" w14:textId="2CC55DEA"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Unidad de Mercadeo y Comunicaciones</w:t>
            </w:r>
          </w:p>
          <w:p w14:paraId="22DDE6C2" w14:textId="77777777" w:rsidR="00EE0AA2" w:rsidRDefault="00EE0AA2">
            <w:pPr>
              <w:ind w:left="0" w:hanging="2"/>
              <w:rPr>
                <w:rFonts w:ascii="Century Gothic" w:eastAsia="Century Gothic" w:hAnsi="Century Gothic" w:cs="Century Gothic"/>
                <w:highlight w:val="white"/>
              </w:rPr>
            </w:pPr>
          </w:p>
        </w:tc>
        <w:tc>
          <w:tcPr>
            <w:tcW w:w="2410" w:type="dxa"/>
            <w:vAlign w:val="center"/>
          </w:tcPr>
          <w:p w14:paraId="22DDE6C3" w14:textId="77254BF6" w:rsidR="00EE0AA2" w:rsidRDefault="00EE0AA2">
            <w:pPr>
              <w:ind w:left="0" w:hanging="2"/>
              <w:rPr>
                <w:rFonts w:ascii="Century Gothic" w:eastAsia="Century Gothic" w:hAnsi="Century Gothic" w:cs="Century Gothic"/>
                <w:highlight w:val="white"/>
              </w:rPr>
            </w:pPr>
          </w:p>
        </w:tc>
      </w:tr>
      <w:tr w:rsidR="00EE0AA2" w14:paraId="22DDE6CD" w14:textId="77777777">
        <w:trPr>
          <w:trHeight w:val="1136"/>
        </w:trPr>
        <w:tc>
          <w:tcPr>
            <w:tcW w:w="450" w:type="dxa"/>
            <w:vAlign w:val="center"/>
          </w:tcPr>
          <w:p w14:paraId="22DDE6C5"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08</w:t>
            </w:r>
          </w:p>
        </w:tc>
        <w:tc>
          <w:tcPr>
            <w:tcW w:w="495" w:type="dxa"/>
            <w:vAlign w:val="center"/>
          </w:tcPr>
          <w:p w14:paraId="22DDE6C6"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V</w:t>
            </w:r>
          </w:p>
        </w:tc>
        <w:tc>
          <w:tcPr>
            <w:tcW w:w="4860" w:type="dxa"/>
            <w:vAlign w:val="center"/>
          </w:tcPr>
          <w:p w14:paraId="22DDE6C7"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 xml:space="preserve">Reformulación de acciones </w:t>
            </w:r>
          </w:p>
        </w:tc>
        <w:tc>
          <w:tcPr>
            <w:tcW w:w="1843" w:type="dxa"/>
            <w:vAlign w:val="center"/>
          </w:tcPr>
          <w:p w14:paraId="22DDE6C8"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 xml:space="preserve">Rectoría </w:t>
            </w:r>
          </w:p>
          <w:p w14:paraId="22DDE6C9"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Designados por la Rectoría</w:t>
            </w:r>
          </w:p>
          <w:p w14:paraId="44D3DF54" w14:textId="179CD85E" w:rsidR="007734B0" w:rsidRDefault="007734B0">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Jefe de Comunicaciones</w:t>
            </w:r>
          </w:p>
          <w:p w14:paraId="22DDE6CA" w14:textId="7922BDAF"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Unidad de Mercadeo y Comunicaciones</w:t>
            </w:r>
          </w:p>
          <w:p w14:paraId="22DDE6CB" w14:textId="77777777" w:rsidR="00EE0AA2" w:rsidRDefault="00EE0AA2">
            <w:pPr>
              <w:ind w:left="0" w:hanging="2"/>
              <w:rPr>
                <w:rFonts w:ascii="Century Gothic" w:eastAsia="Century Gothic" w:hAnsi="Century Gothic" w:cs="Century Gothic"/>
              </w:rPr>
            </w:pPr>
          </w:p>
        </w:tc>
        <w:tc>
          <w:tcPr>
            <w:tcW w:w="2410" w:type="dxa"/>
            <w:vAlign w:val="center"/>
          </w:tcPr>
          <w:p w14:paraId="22DDE6CC"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Comunicados, testimonios y otros medios definidos por la Rectoría</w:t>
            </w:r>
          </w:p>
        </w:tc>
      </w:tr>
      <w:tr w:rsidR="00EE0AA2" w14:paraId="22DDE6DB" w14:textId="77777777">
        <w:trPr>
          <w:trHeight w:val="1136"/>
        </w:trPr>
        <w:tc>
          <w:tcPr>
            <w:tcW w:w="450" w:type="dxa"/>
            <w:vAlign w:val="center"/>
          </w:tcPr>
          <w:p w14:paraId="22DDE6CE"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lastRenderedPageBreak/>
              <w:t>09</w:t>
            </w:r>
          </w:p>
        </w:tc>
        <w:tc>
          <w:tcPr>
            <w:tcW w:w="495" w:type="dxa"/>
            <w:vAlign w:val="center"/>
          </w:tcPr>
          <w:p w14:paraId="22DDE6CF" w14:textId="77777777" w:rsidR="00EE0AA2" w:rsidRDefault="00BF4BC2">
            <w:pPr>
              <w:ind w:left="0" w:hanging="2"/>
              <w:jc w:val="center"/>
              <w:rPr>
                <w:rFonts w:ascii="Century Gothic" w:eastAsia="Century Gothic" w:hAnsi="Century Gothic" w:cs="Century Gothic"/>
              </w:rPr>
            </w:pPr>
            <w:r>
              <w:rPr>
                <w:rFonts w:ascii="Century Gothic" w:eastAsia="Century Gothic" w:hAnsi="Century Gothic" w:cs="Century Gothic"/>
              </w:rPr>
              <w:t>V</w:t>
            </w:r>
          </w:p>
        </w:tc>
        <w:tc>
          <w:tcPr>
            <w:tcW w:w="4860" w:type="dxa"/>
            <w:vAlign w:val="center"/>
          </w:tcPr>
          <w:p w14:paraId="22DDE6D0"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Evaluación final: Implementar acciones para medir las lecciones aprendidas de las experiencias vividas durante el proceso crítico de la Universidad; para establecer los niveles de respuestas que se tendrían para futuras crisis internas y externas.</w:t>
            </w:r>
          </w:p>
          <w:p w14:paraId="22DDE6D1" w14:textId="77777777" w:rsidR="00EE0AA2" w:rsidRDefault="00EE0AA2">
            <w:pPr>
              <w:ind w:left="0" w:hanging="2"/>
              <w:jc w:val="both"/>
              <w:rPr>
                <w:rFonts w:ascii="Century Gothic" w:eastAsia="Century Gothic" w:hAnsi="Century Gothic" w:cs="Century Gothic"/>
              </w:rPr>
            </w:pPr>
          </w:p>
          <w:p w14:paraId="22DDE6D2"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Criterios:</w:t>
            </w:r>
          </w:p>
          <w:p w14:paraId="22DDE6D3" w14:textId="77777777" w:rsidR="00EE0AA2" w:rsidRDefault="00BF4BC2">
            <w:pPr>
              <w:ind w:left="0" w:hanging="2"/>
              <w:jc w:val="both"/>
              <w:rPr>
                <w:rFonts w:ascii="Century Gothic" w:eastAsia="Century Gothic" w:hAnsi="Century Gothic" w:cs="Century Gothic"/>
              </w:rPr>
            </w:pPr>
            <w:r>
              <w:rPr>
                <w:rFonts w:ascii="Century Gothic" w:eastAsia="Century Gothic" w:hAnsi="Century Gothic" w:cs="Century Gothic"/>
              </w:rPr>
              <w:t xml:space="preserve">Determinación de la </w:t>
            </w:r>
            <w:proofErr w:type="spellStart"/>
            <w:r>
              <w:rPr>
                <w:rFonts w:ascii="Century Gothic" w:eastAsia="Century Gothic" w:hAnsi="Century Gothic" w:cs="Century Gothic"/>
              </w:rPr>
              <w:t>prevenibilidad</w:t>
            </w:r>
            <w:proofErr w:type="spellEnd"/>
            <w:r>
              <w:rPr>
                <w:rFonts w:ascii="Century Gothic" w:eastAsia="Century Gothic" w:hAnsi="Century Gothic" w:cs="Century Gothic"/>
              </w:rPr>
              <w:t>: factores que hubieran evitado o mitigado el desarrollo de la situación de crisis, definiendo acciones de efecto adverso, acciones exitosas y sugerencias</w:t>
            </w:r>
          </w:p>
        </w:tc>
        <w:tc>
          <w:tcPr>
            <w:tcW w:w="1843" w:type="dxa"/>
            <w:vAlign w:val="center"/>
          </w:tcPr>
          <w:p w14:paraId="22DDE6D4"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 xml:space="preserve">Rectoría </w:t>
            </w:r>
          </w:p>
          <w:p w14:paraId="22DDE6D5"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Designados por la Rectoría</w:t>
            </w:r>
          </w:p>
          <w:p w14:paraId="6BDD4868" w14:textId="77777777" w:rsidR="007734B0" w:rsidRDefault="007734B0">
            <w:pPr>
              <w:ind w:left="0" w:hanging="2"/>
              <w:rPr>
                <w:rFonts w:ascii="Century Gothic" w:eastAsia="Century Gothic" w:hAnsi="Century Gothic" w:cs="Century Gothic"/>
                <w:highlight w:val="white"/>
              </w:rPr>
            </w:pPr>
          </w:p>
          <w:p w14:paraId="22DDE6D6" w14:textId="6CE016F3" w:rsidR="00EE0AA2" w:rsidRDefault="00BF4BC2">
            <w:pPr>
              <w:ind w:left="0" w:hanging="2"/>
              <w:rPr>
                <w:rFonts w:ascii="Century Gothic" w:eastAsia="Century Gothic" w:hAnsi="Century Gothic" w:cs="Century Gothic"/>
                <w:highlight w:val="white"/>
              </w:rPr>
            </w:pPr>
            <w:r>
              <w:rPr>
                <w:rFonts w:ascii="Century Gothic" w:eastAsia="Century Gothic" w:hAnsi="Century Gothic" w:cs="Century Gothic"/>
                <w:highlight w:val="white"/>
              </w:rPr>
              <w:t>Unidad de Mercadeo y Comunicaciones</w:t>
            </w:r>
          </w:p>
          <w:p w14:paraId="22DDE6D7" w14:textId="77777777" w:rsidR="00EE0AA2" w:rsidRDefault="00EE0AA2">
            <w:pPr>
              <w:ind w:left="0" w:hanging="2"/>
              <w:rPr>
                <w:rFonts w:ascii="Century Gothic" w:eastAsia="Century Gothic" w:hAnsi="Century Gothic" w:cs="Century Gothic"/>
              </w:rPr>
            </w:pPr>
          </w:p>
        </w:tc>
        <w:tc>
          <w:tcPr>
            <w:tcW w:w="2410" w:type="dxa"/>
            <w:vAlign w:val="center"/>
          </w:tcPr>
          <w:p w14:paraId="22DDE6D8"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Informe General de crisis</w:t>
            </w:r>
          </w:p>
          <w:p w14:paraId="22DDE6D9" w14:textId="77777777" w:rsidR="00EE0AA2" w:rsidRDefault="00BF4BC2">
            <w:pPr>
              <w:ind w:left="0" w:hanging="2"/>
              <w:rPr>
                <w:rFonts w:ascii="Century Gothic" w:eastAsia="Century Gothic" w:hAnsi="Century Gothic" w:cs="Century Gothic"/>
              </w:rPr>
            </w:pPr>
            <w:r>
              <w:rPr>
                <w:rFonts w:ascii="Century Gothic" w:eastAsia="Century Gothic" w:hAnsi="Century Gothic" w:cs="Century Gothic"/>
              </w:rPr>
              <w:t xml:space="preserve">Acta de cierre </w:t>
            </w:r>
          </w:p>
          <w:p w14:paraId="22DDE6DA" w14:textId="77777777" w:rsidR="00EE0AA2" w:rsidRDefault="00EE0AA2">
            <w:pPr>
              <w:ind w:left="0" w:hanging="2"/>
              <w:rPr>
                <w:rFonts w:ascii="Century Gothic" w:eastAsia="Century Gothic" w:hAnsi="Century Gothic" w:cs="Century Gothic"/>
              </w:rPr>
            </w:pPr>
          </w:p>
        </w:tc>
      </w:tr>
    </w:tbl>
    <w:p w14:paraId="22DDE6DC" w14:textId="77777777" w:rsidR="00EE0AA2" w:rsidRDefault="00EE0AA2">
      <w:pPr>
        <w:ind w:left="0" w:hanging="2"/>
        <w:jc w:val="both"/>
        <w:rPr>
          <w:rFonts w:ascii="Century Gothic" w:eastAsia="Century Gothic" w:hAnsi="Century Gothic" w:cs="Century Gothic"/>
        </w:rPr>
      </w:pPr>
    </w:p>
    <w:p w14:paraId="22DDE6DD" w14:textId="77777777" w:rsidR="00EE0AA2" w:rsidRDefault="00EE0AA2">
      <w:pPr>
        <w:ind w:left="0" w:hanging="2"/>
        <w:jc w:val="both"/>
        <w:rPr>
          <w:rFonts w:ascii="Century Gothic" w:eastAsia="Century Gothic" w:hAnsi="Century Gothic" w:cs="Century Gothic"/>
        </w:rPr>
      </w:pPr>
    </w:p>
    <w:p w14:paraId="555DC620" w14:textId="77777777" w:rsidR="00623C7C" w:rsidRPr="0000373F" w:rsidRDefault="00623C7C" w:rsidP="00623C7C">
      <w:pPr>
        <w:ind w:left="0" w:hanging="2"/>
      </w:pPr>
    </w:p>
    <w:tbl>
      <w:tblPr>
        <w:tblpPr w:leftFromText="141" w:rightFromText="141" w:bottomFromText="200" w:vertAnchor="text" w:horzAnchor="margin" w:tblpXSpec="center" w:tblpY="12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461"/>
        <w:gridCol w:w="1630"/>
        <w:gridCol w:w="1916"/>
      </w:tblGrid>
      <w:tr w:rsidR="00623C7C" w:rsidRPr="0000373F" w14:paraId="01AB014A" w14:textId="77777777" w:rsidTr="00C77367">
        <w:trPr>
          <w:trHeight w:val="332"/>
        </w:trPr>
        <w:tc>
          <w:tcPr>
            <w:tcW w:w="2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868E13" w14:textId="77777777" w:rsidR="00623C7C" w:rsidRPr="0000373F" w:rsidRDefault="00623C7C" w:rsidP="00C77367">
            <w:pPr>
              <w:ind w:left="0" w:hanging="2"/>
              <w:jc w:val="center"/>
              <w:textDirection w:val="lrTb"/>
              <w:rPr>
                <w:rFonts w:ascii="Century Gothic" w:hAnsi="Century Gothic"/>
                <w:b/>
              </w:rPr>
            </w:pPr>
            <w:r w:rsidRPr="0000373F">
              <w:rPr>
                <w:rFonts w:ascii="Century Gothic" w:hAnsi="Century Gothic"/>
                <w:b/>
              </w:rPr>
              <w:t>Elaboró</w:t>
            </w:r>
          </w:p>
        </w:tc>
        <w:tc>
          <w:tcPr>
            <w:tcW w:w="34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051738" w14:textId="77777777" w:rsidR="00623C7C" w:rsidRPr="0000373F" w:rsidRDefault="00623C7C" w:rsidP="00C77367">
            <w:pPr>
              <w:ind w:left="0" w:hanging="2"/>
              <w:jc w:val="center"/>
              <w:textDirection w:val="lrTb"/>
              <w:rPr>
                <w:rFonts w:ascii="Century Gothic" w:hAnsi="Century Gothic"/>
                <w:b/>
              </w:rPr>
            </w:pPr>
            <w:r w:rsidRPr="0000373F">
              <w:rPr>
                <w:rFonts w:ascii="Century Gothic" w:hAnsi="Century Gothic"/>
                <w:b/>
              </w:rPr>
              <w:t>Revisó</w:t>
            </w:r>
          </w:p>
        </w:tc>
        <w:tc>
          <w:tcPr>
            <w:tcW w:w="16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58682F" w14:textId="77777777" w:rsidR="00623C7C" w:rsidRPr="0000373F" w:rsidRDefault="00623C7C" w:rsidP="00C77367">
            <w:pPr>
              <w:ind w:left="0" w:hanging="2"/>
              <w:jc w:val="center"/>
              <w:textDirection w:val="lrTb"/>
              <w:rPr>
                <w:rFonts w:ascii="Century Gothic" w:hAnsi="Century Gothic"/>
                <w:b/>
              </w:rPr>
            </w:pPr>
            <w:r w:rsidRPr="0000373F">
              <w:rPr>
                <w:rFonts w:ascii="Century Gothic" w:hAnsi="Century Gothic"/>
                <w:b/>
              </w:rPr>
              <w:t>Aprobó</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A18653" w14:textId="77777777" w:rsidR="00623C7C" w:rsidRPr="0000373F" w:rsidRDefault="00623C7C" w:rsidP="00C77367">
            <w:pPr>
              <w:ind w:left="0" w:hanging="2"/>
              <w:jc w:val="center"/>
              <w:textDirection w:val="lrTb"/>
              <w:rPr>
                <w:rFonts w:ascii="Century Gothic" w:hAnsi="Century Gothic"/>
                <w:b/>
              </w:rPr>
            </w:pPr>
            <w:r w:rsidRPr="0000373F">
              <w:rPr>
                <w:rFonts w:ascii="Century Gothic" w:hAnsi="Century Gothic"/>
                <w:b/>
              </w:rPr>
              <w:t>Fecha de vigencia</w:t>
            </w:r>
          </w:p>
        </w:tc>
      </w:tr>
      <w:tr w:rsidR="00623C7C" w:rsidRPr="0000373F" w14:paraId="0A880DA6" w14:textId="77777777" w:rsidTr="00C77367">
        <w:trPr>
          <w:trHeight w:val="239"/>
        </w:trPr>
        <w:tc>
          <w:tcPr>
            <w:tcW w:w="2701" w:type="dxa"/>
            <w:tcBorders>
              <w:top w:val="single" w:sz="4" w:space="0" w:color="auto"/>
              <w:left w:val="single" w:sz="4" w:space="0" w:color="auto"/>
              <w:bottom w:val="single" w:sz="4" w:space="0" w:color="auto"/>
              <w:right w:val="single" w:sz="4" w:space="0" w:color="auto"/>
            </w:tcBorders>
            <w:vAlign w:val="center"/>
          </w:tcPr>
          <w:p w14:paraId="185D1B4C" w14:textId="1F949141" w:rsidR="00623C7C" w:rsidRPr="0000373F" w:rsidRDefault="00137A4C" w:rsidP="00C77367">
            <w:pPr>
              <w:ind w:left="0" w:hanging="2"/>
              <w:jc w:val="center"/>
              <w:textDirection w:val="lrTb"/>
              <w:rPr>
                <w:rFonts w:ascii="Century Gothic" w:hAnsi="Century Gothic"/>
              </w:rPr>
            </w:pPr>
            <w:r>
              <w:rPr>
                <w:rFonts w:ascii="Century Gothic" w:hAnsi="Century Gothic"/>
              </w:rPr>
              <w:t>Jefe de Comunicaciones</w:t>
            </w:r>
          </w:p>
        </w:tc>
        <w:tc>
          <w:tcPr>
            <w:tcW w:w="3461" w:type="dxa"/>
            <w:tcBorders>
              <w:top w:val="single" w:sz="4" w:space="0" w:color="auto"/>
              <w:left w:val="single" w:sz="4" w:space="0" w:color="auto"/>
              <w:bottom w:val="single" w:sz="4" w:space="0" w:color="auto"/>
              <w:right w:val="single" w:sz="4" w:space="0" w:color="auto"/>
            </w:tcBorders>
            <w:vAlign w:val="center"/>
          </w:tcPr>
          <w:p w14:paraId="46ECFAEB" w14:textId="77777777" w:rsidR="00623C7C" w:rsidRDefault="00623C7C" w:rsidP="00C77367">
            <w:pPr>
              <w:ind w:left="0" w:hanging="2"/>
              <w:jc w:val="center"/>
              <w:textDirection w:val="lrTb"/>
              <w:rPr>
                <w:rFonts w:ascii="Century Gothic" w:hAnsi="Century Gothic"/>
              </w:rPr>
            </w:pPr>
            <w:r>
              <w:rPr>
                <w:rFonts w:ascii="Century Gothic" w:hAnsi="Century Gothic"/>
              </w:rPr>
              <w:t xml:space="preserve">Dirección de </w:t>
            </w:r>
            <w:r w:rsidRPr="0000373F">
              <w:rPr>
                <w:rFonts w:ascii="Century Gothic" w:hAnsi="Century Gothic"/>
              </w:rPr>
              <w:t>Aseguramiento de la Calidad</w:t>
            </w:r>
          </w:p>
          <w:p w14:paraId="0C62DEB8" w14:textId="77777777" w:rsidR="00623C7C" w:rsidRPr="0000373F" w:rsidRDefault="00623C7C" w:rsidP="00C77367">
            <w:pPr>
              <w:ind w:left="0" w:hanging="2"/>
              <w:jc w:val="center"/>
              <w:textDirection w:val="lrTb"/>
              <w:rPr>
                <w:rFonts w:ascii="Century Gothic" w:hAnsi="Century Gothic"/>
              </w:rPr>
            </w:pPr>
          </w:p>
          <w:p w14:paraId="4806E80C" w14:textId="77777777" w:rsidR="00623C7C" w:rsidRPr="0000373F" w:rsidRDefault="00623C7C" w:rsidP="00C77367">
            <w:pPr>
              <w:ind w:left="0" w:hanging="2"/>
              <w:jc w:val="center"/>
              <w:textDirection w:val="lrTb"/>
              <w:rPr>
                <w:rFonts w:ascii="Century Gothic" w:hAnsi="Century Gothic"/>
              </w:rPr>
            </w:pPr>
            <w:r w:rsidRPr="0000373F">
              <w:rPr>
                <w:rFonts w:ascii="Century Gothic" w:hAnsi="Century Gothic"/>
              </w:rPr>
              <w:t>Líder SIG</w:t>
            </w:r>
          </w:p>
        </w:tc>
        <w:tc>
          <w:tcPr>
            <w:tcW w:w="1630" w:type="dxa"/>
            <w:tcBorders>
              <w:top w:val="single" w:sz="4" w:space="0" w:color="auto"/>
              <w:left w:val="single" w:sz="4" w:space="0" w:color="auto"/>
              <w:bottom w:val="single" w:sz="4" w:space="0" w:color="auto"/>
              <w:right w:val="single" w:sz="4" w:space="0" w:color="auto"/>
            </w:tcBorders>
            <w:vAlign w:val="center"/>
          </w:tcPr>
          <w:p w14:paraId="4C00FED5" w14:textId="77777777" w:rsidR="00623C7C" w:rsidRPr="0000373F" w:rsidRDefault="00623C7C" w:rsidP="00C77367">
            <w:pPr>
              <w:ind w:left="0" w:hanging="2"/>
              <w:jc w:val="center"/>
              <w:textDirection w:val="lrTb"/>
              <w:rPr>
                <w:rFonts w:ascii="Century Gothic" w:hAnsi="Century Gothic"/>
              </w:rPr>
            </w:pPr>
            <w:r w:rsidRPr="0000373F">
              <w:rPr>
                <w:rFonts w:ascii="Century Gothic" w:hAnsi="Century Gothic"/>
              </w:rPr>
              <w:t>Consejo de Rectoría</w:t>
            </w:r>
          </w:p>
        </w:tc>
        <w:tc>
          <w:tcPr>
            <w:tcW w:w="1916" w:type="dxa"/>
            <w:tcBorders>
              <w:top w:val="single" w:sz="4" w:space="0" w:color="auto"/>
              <w:left w:val="single" w:sz="4" w:space="0" w:color="auto"/>
              <w:bottom w:val="single" w:sz="4" w:space="0" w:color="auto"/>
              <w:right w:val="single" w:sz="4" w:space="0" w:color="auto"/>
            </w:tcBorders>
            <w:vAlign w:val="center"/>
          </w:tcPr>
          <w:p w14:paraId="5D3D0F7D" w14:textId="12CFC0F4" w:rsidR="00623C7C" w:rsidRPr="0000373F" w:rsidRDefault="00137A4C" w:rsidP="00C77367">
            <w:pPr>
              <w:ind w:left="0" w:hanging="2"/>
              <w:jc w:val="center"/>
              <w:textDirection w:val="lrTb"/>
              <w:rPr>
                <w:rFonts w:ascii="Century Gothic" w:hAnsi="Century Gothic"/>
              </w:rPr>
            </w:pPr>
            <w:r>
              <w:rPr>
                <w:rFonts w:ascii="Century Gothic" w:hAnsi="Century Gothic"/>
              </w:rPr>
              <w:t>Marzo</w:t>
            </w:r>
            <w:r w:rsidR="00623C7C" w:rsidRPr="0000373F">
              <w:rPr>
                <w:rFonts w:ascii="Century Gothic" w:hAnsi="Century Gothic"/>
              </w:rPr>
              <w:t xml:space="preserve"> del 202</w:t>
            </w:r>
            <w:r>
              <w:rPr>
                <w:rFonts w:ascii="Century Gothic" w:hAnsi="Century Gothic"/>
              </w:rPr>
              <w:t>1</w:t>
            </w:r>
          </w:p>
        </w:tc>
      </w:tr>
    </w:tbl>
    <w:p w14:paraId="2080479D" w14:textId="77777777" w:rsidR="00623C7C" w:rsidRDefault="00623C7C" w:rsidP="00623C7C">
      <w:pPr>
        <w:ind w:left="0" w:hanging="2"/>
        <w:jc w:val="both"/>
        <w:rPr>
          <w:rFonts w:ascii="Century Gothic" w:hAnsi="Century Gothic"/>
          <w:b/>
        </w:rPr>
      </w:pPr>
    </w:p>
    <w:p w14:paraId="74480F40" w14:textId="77777777" w:rsidR="00623C7C" w:rsidRDefault="00623C7C" w:rsidP="00623C7C">
      <w:pPr>
        <w:ind w:left="0" w:hanging="2"/>
        <w:jc w:val="both"/>
        <w:rPr>
          <w:rFonts w:ascii="Century Gothic" w:hAnsi="Century Gothic"/>
          <w:b/>
        </w:rPr>
      </w:pPr>
      <w:r w:rsidRPr="0000373F">
        <w:rPr>
          <w:rFonts w:ascii="Century Gothic" w:hAnsi="Century Gothic"/>
          <w:b/>
        </w:rPr>
        <w:t>CONTROL DE CAMBIOS</w:t>
      </w:r>
    </w:p>
    <w:p w14:paraId="0B7DF374" w14:textId="77777777" w:rsidR="00623C7C" w:rsidRPr="0000373F" w:rsidRDefault="00623C7C" w:rsidP="00623C7C">
      <w:pPr>
        <w:ind w:left="0" w:hanging="2"/>
        <w:jc w:val="both"/>
        <w:rPr>
          <w:rFonts w:ascii="Century Gothic" w:hAnsi="Century Gothic"/>
          <w:b/>
        </w:rPr>
      </w:pPr>
    </w:p>
    <w:tbl>
      <w:tblPr>
        <w:tblW w:w="9389" w:type="dxa"/>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65"/>
        <w:gridCol w:w="1185"/>
        <w:gridCol w:w="1845"/>
        <w:gridCol w:w="4994"/>
      </w:tblGrid>
      <w:tr w:rsidR="00623C7C" w:rsidRPr="00F035B9" w14:paraId="297B69E7" w14:textId="77777777" w:rsidTr="29275BE9">
        <w:trPr>
          <w:trHeight w:val="589"/>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F15D83" w14:textId="77777777" w:rsidR="00623C7C" w:rsidRPr="00F035B9" w:rsidRDefault="00623C7C" w:rsidP="00C77367">
            <w:pPr>
              <w:ind w:left="0" w:hanging="2"/>
              <w:jc w:val="center"/>
              <w:rPr>
                <w:rFonts w:ascii="Century Gothic" w:eastAsia="Century Gothic" w:hAnsi="Century Gothic" w:cs="Century Gothic"/>
                <w:b/>
              </w:rPr>
            </w:pPr>
            <w:r>
              <w:rPr>
                <w:rFonts w:ascii="Century Gothic" w:eastAsia="Century Gothic" w:hAnsi="Century Gothic" w:cs="Century Gothic"/>
                <w:b/>
              </w:rPr>
              <w:t>FECHA</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9D6985" w14:textId="77777777" w:rsidR="00623C7C" w:rsidRPr="00F035B9" w:rsidRDefault="00623C7C" w:rsidP="00C77367">
            <w:pPr>
              <w:ind w:left="0" w:hanging="2"/>
              <w:jc w:val="center"/>
              <w:rPr>
                <w:rFonts w:ascii="Century Gothic" w:eastAsia="Century Gothic" w:hAnsi="Century Gothic" w:cs="Century Gothic"/>
                <w:b/>
              </w:rPr>
            </w:pPr>
            <w:r>
              <w:rPr>
                <w:rFonts w:ascii="Century Gothic" w:eastAsia="Century Gothic" w:hAnsi="Century Gothic" w:cs="Century Gothic"/>
                <w:b/>
              </w:rPr>
              <w:t>VERSIÓN</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E5E1C5" w14:textId="77777777" w:rsidR="00623C7C" w:rsidRPr="00F035B9" w:rsidRDefault="00623C7C" w:rsidP="00C77367">
            <w:pPr>
              <w:ind w:left="0" w:hanging="2"/>
              <w:jc w:val="center"/>
              <w:rPr>
                <w:rFonts w:ascii="Century Gothic" w:eastAsia="Century Gothic" w:hAnsi="Century Gothic" w:cs="Century Gothic"/>
                <w:b/>
              </w:rPr>
            </w:pPr>
            <w:r w:rsidRPr="00F035B9">
              <w:rPr>
                <w:rFonts w:ascii="Century Gothic" w:eastAsia="Century Gothic" w:hAnsi="Century Gothic" w:cs="Century Gothic"/>
                <w:b/>
              </w:rPr>
              <w:t>ÍTEM</w:t>
            </w: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12FCDD" w14:textId="77777777" w:rsidR="00623C7C" w:rsidRPr="00F035B9" w:rsidRDefault="00623C7C" w:rsidP="00C77367">
            <w:pPr>
              <w:ind w:left="0" w:hanging="2"/>
              <w:jc w:val="center"/>
              <w:rPr>
                <w:rFonts w:ascii="Century Gothic" w:eastAsia="Century Gothic" w:hAnsi="Century Gothic" w:cs="Century Gothic"/>
                <w:b/>
              </w:rPr>
            </w:pPr>
            <w:r w:rsidRPr="00F035B9">
              <w:rPr>
                <w:rFonts w:ascii="Century Gothic" w:eastAsia="Century Gothic" w:hAnsi="Century Gothic" w:cs="Century Gothic"/>
                <w:b/>
              </w:rPr>
              <w:t>MODIFICACIÓN</w:t>
            </w:r>
          </w:p>
        </w:tc>
      </w:tr>
      <w:tr w:rsidR="00623C7C" w:rsidRPr="00F035B9" w14:paraId="59F3B744" w14:textId="77777777" w:rsidTr="29275BE9">
        <w:trPr>
          <w:trHeight w:val="658"/>
        </w:trPr>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B93C4" w14:textId="42DAF5AD" w:rsidR="00E84A72" w:rsidRDefault="00E84A72" w:rsidP="29275BE9">
            <w:pPr>
              <w:ind w:left="0" w:hanging="2"/>
              <w:rPr>
                <w:rFonts w:ascii="Century Gothic" w:eastAsia="Century Gothic" w:hAnsi="Century Gothic" w:cs="Century Gothic"/>
              </w:rPr>
            </w:pPr>
            <w:r>
              <w:rPr>
                <w:rFonts w:ascii="Century Gothic" w:eastAsia="Century Gothic" w:hAnsi="Century Gothic" w:cs="Century Gothic"/>
              </w:rPr>
              <w:t>Mar 2016</w:t>
            </w:r>
          </w:p>
          <w:p w14:paraId="551B0E4C" w14:textId="77777777" w:rsidR="00E84A72" w:rsidRDefault="00E84A72" w:rsidP="29275BE9">
            <w:pPr>
              <w:ind w:left="0" w:hanging="2"/>
              <w:rPr>
                <w:rFonts w:ascii="Century Gothic" w:eastAsia="Century Gothic" w:hAnsi="Century Gothic" w:cs="Century Gothic"/>
              </w:rPr>
            </w:pPr>
          </w:p>
          <w:p w14:paraId="07D24E8C" w14:textId="77777777" w:rsidR="00E84A72" w:rsidRDefault="00E84A72" w:rsidP="29275BE9">
            <w:pPr>
              <w:ind w:left="0" w:hanging="2"/>
              <w:rPr>
                <w:rFonts w:ascii="Century Gothic" w:eastAsia="Century Gothic" w:hAnsi="Century Gothic" w:cs="Century Gothic"/>
              </w:rPr>
            </w:pPr>
          </w:p>
          <w:p w14:paraId="799A575D" w14:textId="36AF8D73"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Ene 2019</w:t>
            </w:r>
          </w:p>
          <w:p w14:paraId="620D07D3" w14:textId="75918D5C" w:rsidR="00623C7C" w:rsidRPr="00F035B9" w:rsidRDefault="00623C7C" w:rsidP="29275BE9">
            <w:pPr>
              <w:ind w:left="0" w:hanging="2"/>
              <w:rPr>
                <w:rFonts w:ascii="Century Gothic" w:eastAsia="Century Gothic" w:hAnsi="Century Gothic" w:cs="Century Gothic"/>
              </w:rPr>
            </w:pPr>
          </w:p>
          <w:p w14:paraId="2648082D" w14:textId="0DB7666E" w:rsidR="00623C7C" w:rsidRPr="00F035B9" w:rsidRDefault="00623C7C" w:rsidP="29275BE9">
            <w:pPr>
              <w:ind w:left="0" w:hanging="2"/>
              <w:rPr>
                <w:rFonts w:ascii="Century Gothic" w:eastAsia="Century Gothic" w:hAnsi="Century Gothic" w:cs="Century Gothic"/>
              </w:rPr>
            </w:pPr>
          </w:p>
          <w:p w14:paraId="107E4203" w14:textId="720470FC"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Ene 2019</w:t>
            </w:r>
          </w:p>
          <w:p w14:paraId="762D9B11" w14:textId="55B3C377" w:rsidR="00623C7C" w:rsidRPr="00F035B9" w:rsidRDefault="00623C7C" w:rsidP="29275BE9">
            <w:pPr>
              <w:ind w:left="0" w:hanging="2"/>
              <w:rPr>
                <w:rFonts w:ascii="Century Gothic" w:eastAsia="Century Gothic" w:hAnsi="Century Gothic" w:cs="Century Gothic"/>
              </w:rPr>
            </w:pPr>
          </w:p>
          <w:p w14:paraId="7A3096F3" w14:textId="0D9AF440" w:rsidR="00623C7C" w:rsidRPr="00F035B9" w:rsidRDefault="00623C7C" w:rsidP="29275BE9">
            <w:pPr>
              <w:ind w:left="0" w:hanging="2"/>
              <w:rPr>
                <w:rFonts w:ascii="Century Gothic" w:eastAsia="Century Gothic" w:hAnsi="Century Gothic" w:cs="Century Gothic"/>
              </w:rPr>
            </w:pPr>
          </w:p>
          <w:p w14:paraId="786168F4" w14:textId="720470FC"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Ene 2019</w:t>
            </w:r>
          </w:p>
          <w:p w14:paraId="1496A9EA" w14:textId="58A4C024" w:rsidR="00623C7C" w:rsidRPr="00F035B9" w:rsidRDefault="00623C7C" w:rsidP="29275BE9">
            <w:pPr>
              <w:ind w:left="0" w:hanging="2"/>
              <w:rPr>
                <w:rFonts w:ascii="Century Gothic" w:eastAsia="Century Gothic" w:hAnsi="Century Gothic" w:cs="Century Gothic"/>
              </w:rPr>
            </w:pPr>
          </w:p>
          <w:p w14:paraId="15DBED5F" w14:textId="0272D915" w:rsidR="00623C7C" w:rsidRPr="00F035B9" w:rsidRDefault="00623C7C" w:rsidP="29275BE9">
            <w:pPr>
              <w:ind w:left="0" w:hanging="2"/>
              <w:rPr>
                <w:rFonts w:ascii="Century Gothic" w:eastAsia="Century Gothic" w:hAnsi="Century Gothic" w:cs="Century Gothic"/>
              </w:rPr>
            </w:pPr>
          </w:p>
          <w:p w14:paraId="3DCC8AE5" w14:textId="4A1A8FF6" w:rsidR="00623C7C" w:rsidRPr="00F035B9" w:rsidRDefault="00623C7C" w:rsidP="29275BE9">
            <w:pPr>
              <w:ind w:left="0" w:hanging="2"/>
              <w:rPr>
                <w:rFonts w:ascii="Century Gothic" w:eastAsia="Century Gothic" w:hAnsi="Century Gothic" w:cs="Century Gothic"/>
              </w:rPr>
            </w:pPr>
          </w:p>
          <w:p w14:paraId="5D18B8DD" w14:textId="1EE1B26E" w:rsidR="00623C7C" w:rsidRPr="00F035B9" w:rsidRDefault="00623C7C" w:rsidP="29275BE9">
            <w:pPr>
              <w:ind w:left="0" w:hanging="2"/>
              <w:rPr>
                <w:rFonts w:ascii="Century Gothic" w:eastAsia="Century Gothic" w:hAnsi="Century Gothic" w:cs="Century Gothic"/>
              </w:rPr>
            </w:pPr>
          </w:p>
          <w:p w14:paraId="4A6EA262" w14:textId="720470FC"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lastRenderedPageBreak/>
              <w:t>Ene 2019</w:t>
            </w:r>
          </w:p>
          <w:p w14:paraId="1FDA821B" w14:textId="622CCA9E" w:rsidR="00623C7C" w:rsidRPr="00F035B9" w:rsidRDefault="00623C7C" w:rsidP="29275BE9">
            <w:pPr>
              <w:ind w:left="0" w:hanging="2"/>
              <w:rPr>
                <w:rFonts w:ascii="Century Gothic" w:eastAsia="Century Gothic" w:hAnsi="Century Gothic" w:cs="Century Gothic"/>
              </w:rPr>
            </w:pPr>
          </w:p>
          <w:p w14:paraId="6F302C7A" w14:textId="5B41FA6F" w:rsidR="00623C7C" w:rsidRPr="00F035B9" w:rsidRDefault="00623C7C" w:rsidP="29275BE9">
            <w:pPr>
              <w:ind w:left="0" w:hanging="2"/>
              <w:rPr>
                <w:rFonts w:ascii="Century Gothic" w:eastAsia="Century Gothic" w:hAnsi="Century Gothic" w:cs="Century Gothic"/>
              </w:rPr>
            </w:pPr>
          </w:p>
          <w:p w14:paraId="263BC243"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42BE46CB" w14:textId="7FB41101" w:rsidR="00623C7C" w:rsidRPr="00F035B9" w:rsidRDefault="00623C7C" w:rsidP="29275BE9">
            <w:pPr>
              <w:ind w:left="0" w:hanging="2"/>
              <w:rPr>
                <w:rFonts w:ascii="Century Gothic" w:eastAsia="Century Gothic" w:hAnsi="Century Gothic" w:cs="Century Gothic"/>
              </w:rPr>
            </w:pPr>
          </w:p>
          <w:p w14:paraId="42AD6F7E" w14:textId="2C206277" w:rsidR="00623C7C" w:rsidRPr="00F035B9" w:rsidRDefault="00623C7C" w:rsidP="29275BE9">
            <w:pPr>
              <w:ind w:left="0" w:hanging="2"/>
              <w:rPr>
                <w:rFonts w:ascii="Century Gothic" w:eastAsia="Century Gothic" w:hAnsi="Century Gothic" w:cs="Century Gothic"/>
              </w:rPr>
            </w:pPr>
          </w:p>
          <w:p w14:paraId="7F9D3AB5"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3875E242" w14:textId="3AC7460E" w:rsidR="00623C7C" w:rsidRPr="00F035B9" w:rsidRDefault="00623C7C" w:rsidP="29275BE9">
            <w:pPr>
              <w:ind w:left="0" w:hanging="2"/>
              <w:rPr>
                <w:rFonts w:ascii="Century Gothic" w:eastAsia="Century Gothic" w:hAnsi="Century Gothic" w:cs="Century Gothic"/>
              </w:rPr>
            </w:pPr>
          </w:p>
          <w:p w14:paraId="7CD4A032" w14:textId="0F8F4BC7" w:rsidR="00623C7C" w:rsidRPr="00F035B9" w:rsidRDefault="00623C7C" w:rsidP="29275BE9">
            <w:pPr>
              <w:ind w:left="0" w:hanging="2"/>
              <w:rPr>
                <w:rFonts w:ascii="Century Gothic" w:eastAsia="Century Gothic" w:hAnsi="Century Gothic" w:cs="Century Gothic"/>
              </w:rPr>
            </w:pPr>
          </w:p>
          <w:p w14:paraId="3C58E892" w14:textId="05F2FFBF" w:rsidR="00623C7C" w:rsidRPr="00F035B9" w:rsidRDefault="00623C7C" w:rsidP="29275BE9">
            <w:pPr>
              <w:ind w:left="0" w:hanging="2"/>
              <w:rPr>
                <w:rFonts w:ascii="Century Gothic" w:eastAsia="Century Gothic" w:hAnsi="Century Gothic" w:cs="Century Gothic"/>
              </w:rPr>
            </w:pPr>
          </w:p>
          <w:p w14:paraId="6E757EBF"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716D857C" w14:textId="248E7B03" w:rsidR="00623C7C" w:rsidRPr="00F035B9" w:rsidRDefault="00623C7C" w:rsidP="29275BE9">
            <w:pPr>
              <w:ind w:left="0" w:hanging="2"/>
              <w:rPr>
                <w:rFonts w:ascii="Century Gothic" w:eastAsia="Century Gothic" w:hAnsi="Century Gothic" w:cs="Century Gothic"/>
              </w:rPr>
            </w:pPr>
          </w:p>
          <w:p w14:paraId="180ABC2E" w14:textId="5602A1E4" w:rsidR="00623C7C" w:rsidRPr="00F035B9" w:rsidRDefault="00623C7C" w:rsidP="29275BE9">
            <w:pPr>
              <w:ind w:left="0" w:hanging="2"/>
              <w:rPr>
                <w:rFonts w:ascii="Century Gothic" w:eastAsia="Century Gothic" w:hAnsi="Century Gothic" w:cs="Century Gothic"/>
              </w:rPr>
            </w:pPr>
          </w:p>
          <w:p w14:paraId="088E0D6B"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52FB1C3D" w14:textId="56510E6B" w:rsidR="00623C7C" w:rsidRPr="00F035B9" w:rsidRDefault="00623C7C" w:rsidP="29275BE9">
            <w:pPr>
              <w:ind w:left="0" w:hanging="2"/>
              <w:rPr>
                <w:rFonts w:ascii="Century Gothic" w:eastAsia="Century Gothic" w:hAnsi="Century Gothic" w:cs="Century Gothic"/>
              </w:rPr>
            </w:pPr>
          </w:p>
          <w:p w14:paraId="12190ACB" w14:textId="0C60A2AF" w:rsidR="00623C7C" w:rsidRPr="00F035B9" w:rsidRDefault="00623C7C" w:rsidP="29275BE9">
            <w:pPr>
              <w:ind w:left="0" w:hanging="2"/>
              <w:rPr>
                <w:rFonts w:ascii="Century Gothic" w:eastAsia="Century Gothic" w:hAnsi="Century Gothic" w:cs="Century Gothic"/>
              </w:rPr>
            </w:pPr>
          </w:p>
          <w:p w14:paraId="12835944" w14:textId="09BB8B75" w:rsidR="00623C7C" w:rsidRPr="00F035B9" w:rsidRDefault="00623C7C" w:rsidP="29275BE9">
            <w:pPr>
              <w:ind w:left="0" w:hanging="2"/>
              <w:rPr>
                <w:rFonts w:ascii="Century Gothic" w:eastAsia="Century Gothic" w:hAnsi="Century Gothic" w:cs="Century Gothic"/>
              </w:rPr>
            </w:pPr>
          </w:p>
          <w:p w14:paraId="1AED0EDA"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37DA1BC6" w14:textId="5D790032" w:rsidR="00623C7C" w:rsidRPr="00F035B9" w:rsidRDefault="00623C7C" w:rsidP="29275BE9">
            <w:pPr>
              <w:ind w:left="0" w:hanging="2"/>
              <w:rPr>
                <w:rFonts w:ascii="Century Gothic" w:eastAsia="Century Gothic" w:hAnsi="Century Gothic" w:cs="Century Gothic"/>
              </w:rPr>
            </w:pPr>
          </w:p>
          <w:p w14:paraId="7535AB34" w14:textId="044DCE4F" w:rsidR="00623C7C" w:rsidRPr="00F035B9" w:rsidRDefault="00623C7C" w:rsidP="29275BE9">
            <w:pPr>
              <w:ind w:left="0" w:hanging="2"/>
              <w:rPr>
                <w:rFonts w:ascii="Century Gothic" w:eastAsia="Century Gothic" w:hAnsi="Century Gothic" w:cs="Century Gothic"/>
              </w:rPr>
            </w:pPr>
          </w:p>
          <w:p w14:paraId="07740CA5"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7198D6DE" w14:textId="64390235" w:rsidR="00623C7C" w:rsidRPr="00F035B9" w:rsidRDefault="00623C7C" w:rsidP="29275BE9">
            <w:pPr>
              <w:ind w:left="0" w:hanging="2"/>
              <w:rPr>
                <w:rFonts w:ascii="Century Gothic" w:eastAsia="Century Gothic" w:hAnsi="Century Gothic" w:cs="Century Gothic"/>
              </w:rPr>
            </w:pPr>
          </w:p>
          <w:p w14:paraId="37517B16" w14:textId="5218D04E" w:rsidR="00623C7C" w:rsidRPr="00F035B9" w:rsidRDefault="00623C7C" w:rsidP="29275BE9">
            <w:pPr>
              <w:ind w:left="0" w:hanging="2"/>
              <w:rPr>
                <w:rFonts w:ascii="Century Gothic" w:eastAsia="Century Gothic" w:hAnsi="Century Gothic" w:cs="Century Gothic"/>
              </w:rPr>
            </w:pPr>
          </w:p>
          <w:p w14:paraId="2AFD4665"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47B9471E" w14:textId="630816BF" w:rsidR="00623C7C" w:rsidRPr="00F035B9" w:rsidRDefault="00623C7C" w:rsidP="29275BE9">
            <w:pPr>
              <w:ind w:left="0" w:hanging="2"/>
              <w:rPr>
                <w:rFonts w:ascii="Century Gothic" w:eastAsia="Century Gothic" w:hAnsi="Century Gothic" w:cs="Century Gothic"/>
              </w:rPr>
            </w:pPr>
          </w:p>
          <w:p w14:paraId="4920CA03" w14:textId="335C4C51" w:rsidR="00623C7C" w:rsidRPr="00F035B9" w:rsidRDefault="00623C7C" w:rsidP="29275BE9">
            <w:pPr>
              <w:ind w:left="0" w:hanging="2"/>
              <w:rPr>
                <w:rFonts w:ascii="Century Gothic" w:eastAsia="Century Gothic" w:hAnsi="Century Gothic" w:cs="Century Gothic"/>
              </w:rPr>
            </w:pPr>
          </w:p>
          <w:p w14:paraId="0BCA6D05" w14:textId="512E0106" w:rsidR="00623C7C" w:rsidRPr="00F035B9" w:rsidRDefault="00623C7C" w:rsidP="29275BE9">
            <w:pPr>
              <w:ind w:left="0" w:hanging="2"/>
              <w:rPr>
                <w:rFonts w:ascii="Century Gothic" w:eastAsia="Century Gothic" w:hAnsi="Century Gothic" w:cs="Century Gothic"/>
              </w:rPr>
            </w:pPr>
          </w:p>
          <w:p w14:paraId="54AD9AF5" w14:textId="4E7EA74F" w:rsidR="00623C7C" w:rsidRPr="00F035B9" w:rsidRDefault="29275BE9" w:rsidP="29275BE9">
            <w:pPr>
              <w:ind w:left="0" w:hanging="2"/>
              <w:rPr>
                <w:rFonts w:ascii="Century Gothic" w:eastAsia="Century Gothic" w:hAnsi="Century Gothic" w:cs="Century Gothic"/>
              </w:rPr>
            </w:pPr>
            <w:r w:rsidRPr="29275BE9">
              <w:rPr>
                <w:rFonts w:ascii="Century Gothic" w:eastAsia="Century Gothic" w:hAnsi="Century Gothic" w:cs="Century Gothic"/>
              </w:rPr>
              <w:t>Mar 2021</w:t>
            </w:r>
          </w:p>
          <w:p w14:paraId="5521FD22" w14:textId="4AFFCD3C" w:rsidR="00623C7C" w:rsidRPr="00F035B9" w:rsidRDefault="00623C7C" w:rsidP="29275BE9">
            <w:pPr>
              <w:ind w:left="0" w:hanging="2"/>
              <w:rPr>
                <w:rFonts w:ascii="Century Gothic" w:eastAsia="Century Gothic" w:hAnsi="Century Gothic" w:cs="Century Gothic"/>
              </w:rPr>
            </w:pPr>
          </w:p>
          <w:p w14:paraId="2A6D9DAB" w14:textId="2554C510" w:rsidR="00623C7C" w:rsidRPr="00F035B9" w:rsidRDefault="00623C7C" w:rsidP="29275BE9">
            <w:pPr>
              <w:ind w:left="0" w:hanging="2"/>
              <w:rPr>
                <w:rFonts w:ascii="Century Gothic" w:eastAsia="Century Gothic" w:hAnsi="Century Gothic" w:cs="Century Gothic"/>
              </w:rPr>
            </w:pPr>
          </w:p>
          <w:p w14:paraId="6B928E39" w14:textId="05D7607D" w:rsidR="00623C7C" w:rsidRPr="00F035B9" w:rsidRDefault="00623C7C" w:rsidP="29275BE9">
            <w:pPr>
              <w:ind w:left="0" w:hanging="2"/>
              <w:rPr>
                <w:rFonts w:ascii="Century Gothic" w:eastAsia="Century Gothic" w:hAnsi="Century Gothic" w:cs="Century Gothic"/>
              </w:rPr>
            </w:pPr>
          </w:p>
          <w:p w14:paraId="7E9A7E8F" w14:textId="62F59751" w:rsidR="00623C7C" w:rsidRPr="00F035B9" w:rsidRDefault="00623C7C" w:rsidP="29275BE9">
            <w:pPr>
              <w:ind w:left="0" w:hanging="2"/>
              <w:rPr>
                <w:rFonts w:ascii="Century Gothic" w:eastAsia="Century Gothic" w:hAnsi="Century Gothic" w:cs="Century Gothic"/>
              </w:rPr>
            </w:pP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56A5A" w14:textId="5B2202A9" w:rsidR="00E84A72" w:rsidRDefault="00E84A72" w:rsidP="00C77367">
            <w:pPr>
              <w:ind w:left="0" w:hanging="2"/>
              <w:rPr>
                <w:rFonts w:ascii="Century Gothic" w:eastAsia="Century Gothic" w:hAnsi="Century Gothic" w:cs="Century Gothic"/>
              </w:rPr>
            </w:pPr>
            <w:r>
              <w:rPr>
                <w:rFonts w:ascii="Century Gothic" w:eastAsia="Century Gothic" w:hAnsi="Century Gothic" w:cs="Century Gothic"/>
              </w:rPr>
              <w:lastRenderedPageBreak/>
              <w:t>01</w:t>
            </w:r>
          </w:p>
          <w:p w14:paraId="4CE0BA3C" w14:textId="77777777" w:rsidR="00E84A72" w:rsidRDefault="00E84A72" w:rsidP="00C77367">
            <w:pPr>
              <w:ind w:left="0" w:hanging="2"/>
              <w:rPr>
                <w:rFonts w:ascii="Century Gothic" w:eastAsia="Century Gothic" w:hAnsi="Century Gothic" w:cs="Century Gothic"/>
              </w:rPr>
            </w:pPr>
          </w:p>
          <w:p w14:paraId="432FA853" w14:textId="77777777" w:rsidR="00E84A72" w:rsidRDefault="00E84A72" w:rsidP="00C77367">
            <w:pPr>
              <w:ind w:left="0" w:hanging="2"/>
              <w:rPr>
                <w:rFonts w:ascii="Century Gothic" w:eastAsia="Century Gothic" w:hAnsi="Century Gothic" w:cs="Century Gothic"/>
              </w:rPr>
            </w:pPr>
          </w:p>
          <w:p w14:paraId="3B28C417" w14:textId="693F79C7" w:rsidR="00623C7C" w:rsidRDefault="00D97378" w:rsidP="00C77367">
            <w:pPr>
              <w:ind w:left="0" w:hanging="2"/>
              <w:rPr>
                <w:rFonts w:ascii="Century Gothic" w:eastAsia="Century Gothic" w:hAnsi="Century Gothic" w:cs="Century Gothic"/>
              </w:rPr>
            </w:pPr>
            <w:r>
              <w:rPr>
                <w:rFonts w:ascii="Century Gothic" w:eastAsia="Century Gothic" w:hAnsi="Century Gothic" w:cs="Century Gothic"/>
              </w:rPr>
              <w:t>02</w:t>
            </w:r>
          </w:p>
          <w:p w14:paraId="234897F1" w14:textId="77777777" w:rsidR="00D97378" w:rsidRDefault="00D97378" w:rsidP="00C77367">
            <w:pPr>
              <w:ind w:left="0" w:hanging="2"/>
              <w:rPr>
                <w:rFonts w:ascii="Century Gothic" w:eastAsia="Century Gothic" w:hAnsi="Century Gothic" w:cs="Century Gothic"/>
              </w:rPr>
            </w:pPr>
          </w:p>
          <w:p w14:paraId="2F353B1F" w14:textId="77777777" w:rsidR="00D97378" w:rsidRDefault="00D97378" w:rsidP="00C77367">
            <w:pPr>
              <w:ind w:left="0" w:hanging="2"/>
              <w:rPr>
                <w:rFonts w:ascii="Century Gothic" w:eastAsia="Century Gothic" w:hAnsi="Century Gothic" w:cs="Century Gothic"/>
              </w:rPr>
            </w:pPr>
          </w:p>
          <w:p w14:paraId="21CB8724" w14:textId="77777777" w:rsidR="00D97378" w:rsidRDefault="00D97378" w:rsidP="00C77367">
            <w:pPr>
              <w:ind w:left="0" w:hanging="2"/>
              <w:rPr>
                <w:rFonts w:ascii="Century Gothic" w:eastAsia="Century Gothic" w:hAnsi="Century Gothic" w:cs="Century Gothic"/>
              </w:rPr>
            </w:pPr>
            <w:r>
              <w:rPr>
                <w:rFonts w:ascii="Century Gothic" w:eastAsia="Century Gothic" w:hAnsi="Century Gothic" w:cs="Century Gothic"/>
              </w:rPr>
              <w:t>02</w:t>
            </w:r>
          </w:p>
          <w:p w14:paraId="2993B885" w14:textId="77777777" w:rsidR="00D97378" w:rsidRDefault="00D97378" w:rsidP="00C77367">
            <w:pPr>
              <w:ind w:left="0" w:hanging="2"/>
              <w:rPr>
                <w:rFonts w:ascii="Century Gothic" w:eastAsia="Century Gothic" w:hAnsi="Century Gothic" w:cs="Century Gothic"/>
              </w:rPr>
            </w:pPr>
          </w:p>
          <w:p w14:paraId="4DB5E4C4" w14:textId="77777777" w:rsidR="00D97378" w:rsidRDefault="00D97378" w:rsidP="00C77367">
            <w:pPr>
              <w:ind w:left="0" w:hanging="2"/>
              <w:rPr>
                <w:rFonts w:ascii="Century Gothic" w:eastAsia="Century Gothic" w:hAnsi="Century Gothic" w:cs="Century Gothic"/>
              </w:rPr>
            </w:pPr>
          </w:p>
          <w:p w14:paraId="4C78961B" w14:textId="1024B4D8" w:rsidR="00780E30" w:rsidRDefault="00780E30" w:rsidP="00C77367">
            <w:pPr>
              <w:ind w:left="0" w:hanging="2"/>
              <w:rPr>
                <w:rFonts w:ascii="Century Gothic" w:eastAsia="Century Gothic" w:hAnsi="Century Gothic" w:cs="Century Gothic"/>
              </w:rPr>
            </w:pPr>
            <w:r>
              <w:rPr>
                <w:rFonts w:ascii="Century Gothic" w:eastAsia="Century Gothic" w:hAnsi="Century Gothic" w:cs="Century Gothic"/>
              </w:rPr>
              <w:t>02</w:t>
            </w:r>
          </w:p>
          <w:p w14:paraId="6BCFBEB3" w14:textId="77777777" w:rsidR="00780E30" w:rsidRDefault="00780E30" w:rsidP="00C77367">
            <w:pPr>
              <w:ind w:left="0" w:hanging="2"/>
              <w:rPr>
                <w:rFonts w:ascii="Century Gothic" w:eastAsia="Century Gothic" w:hAnsi="Century Gothic" w:cs="Century Gothic"/>
              </w:rPr>
            </w:pPr>
          </w:p>
          <w:p w14:paraId="29753BDB" w14:textId="77777777" w:rsidR="00780E30" w:rsidRDefault="00780E30" w:rsidP="00C77367">
            <w:pPr>
              <w:ind w:left="0" w:hanging="2"/>
              <w:rPr>
                <w:rFonts w:ascii="Century Gothic" w:eastAsia="Century Gothic" w:hAnsi="Century Gothic" w:cs="Century Gothic"/>
              </w:rPr>
            </w:pPr>
          </w:p>
          <w:p w14:paraId="5C4B9F4B" w14:textId="77777777" w:rsidR="00780E30" w:rsidRDefault="00780E30" w:rsidP="00C77367">
            <w:pPr>
              <w:ind w:left="0" w:hanging="2"/>
              <w:rPr>
                <w:rFonts w:ascii="Century Gothic" w:eastAsia="Century Gothic" w:hAnsi="Century Gothic" w:cs="Century Gothic"/>
              </w:rPr>
            </w:pPr>
          </w:p>
          <w:p w14:paraId="72EEF04F" w14:textId="77777777" w:rsidR="00780E30" w:rsidRDefault="00780E30" w:rsidP="00C77367">
            <w:pPr>
              <w:ind w:left="0" w:hanging="2"/>
              <w:rPr>
                <w:rFonts w:ascii="Century Gothic" w:eastAsia="Century Gothic" w:hAnsi="Century Gothic" w:cs="Century Gothic"/>
              </w:rPr>
            </w:pPr>
          </w:p>
          <w:p w14:paraId="42B1C2E9" w14:textId="77777777" w:rsidR="00780E30" w:rsidRDefault="00780E30" w:rsidP="00C77367">
            <w:pPr>
              <w:ind w:left="0" w:hanging="2"/>
              <w:rPr>
                <w:rFonts w:ascii="Century Gothic" w:eastAsia="Century Gothic" w:hAnsi="Century Gothic" w:cs="Century Gothic"/>
              </w:rPr>
            </w:pPr>
            <w:r>
              <w:rPr>
                <w:rFonts w:ascii="Century Gothic" w:eastAsia="Century Gothic" w:hAnsi="Century Gothic" w:cs="Century Gothic"/>
              </w:rPr>
              <w:lastRenderedPageBreak/>
              <w:t>02</w:t>
            </w:r>
          </w:p>
          <w:p w14:paraId="6C7F1425" w14:textId="77777777" w:rsidR="00780E30" w:rsidRDefault="00780E30" w:rsidP="00C77367">
            <w:pPr>
              <w:ind w:left="0" w:hanging="2"/>
              <w:rPr>
                <w:rFonts w:ascii="Century Gothic" w:eastAsia="Century Gothic" w:hAnsi="Century Gothic" w:cs="Century Gothic"/>
              </w:rPr>
            </w:pPr>
          </w:p>
          <w:p w14:paraId="1CA1DAA0" w14:textId="77777777" w:rsidR="00780E30" w:rsidRDefault="00780E30" w:rsidP="00C77367">
            <w:pPr>
              <w:ind w:left="0" w:hanging="2"/>
              <w:rPr>
                <w:rFonts w:ascii="Century Gothic" w:eastAsia="Century Gothic" w:hAnsi="Century Gothic" w:cs="Century Gothic"/>
              </w:rPr>
            </w:pPr>
          </w:p>
          <w:p w14:paraId="0A4FEFEB" w14:textId="19B3F9B5" w:rsidR="00780E30" w:rsidRDefault="00780E30"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5DA1E9E4" w14:textId="77777777" w:rsidR="00780E30" w:rsidRDefault="00780E30" w:rsidP="00C77367">
            <w:pPr>
              <w:ind w:left="0" w:hanging="2"/>
              <w:rPr>
                <w:rFonts w:ascii="Century Gothic" w:eastAsia="Century Gothic" w:hAnsi="Century Gothic" w:cs="Century Gothic"/>
              </w:rPr>
            </w:pPr>
          </w:p>
          <w:p w14:paraId="5CC95655" w14:textId="77777777" w:rsidR="00780E30" w:rsidRDefault="00780E30" w:rsidP="00C77367">
            <w:pPr>
              <w:ind w:left="0" w:hanging="2"/>
              <w:rPr>
                <w:rFonts w:ascii="Century Gothic" w:eastAsia="Century Gothic" w:hAnsi="Century Gothic" w:cs="Century Gothic"/>
              </w:rPr>
            </w:pPr>
          </w:p>
          <w:p w14:paraId="686FC6D5" w14:textId="61EE35D4" w:rsidR="00780E30" w:rsidRDefault="00780E30"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123AB912" w14:textId="77777777" w:rsidR="0075751F" w:rsidRDefault="0075751F" w:rsidP="00C77367">
            <w:pPr>
              <w:ind w:left="0" w:hanging="2"/>
              <w:rPr>
                <w:rFonts w:ascii="Century Gothic" w:eastAsia="Century Gothic" w:hAnsi="Century Gothic" w:cs="Century Gothic"/>
              </w:rPr>
            </w:pPr>
          </w:p>
          <w:p w14:paraId="69A7E390" w14:textId="77777777" w:rsidR="0075751F" w:rsidRDefault="0075751F" w:rsidP="00C77367">
            <w:pPr>
              <w:ind w:left="0" w:hanging="2"/>
              <w:rPr>
                <w:rFonts w:ascii="Century Gothic" w:eastAsia="Century Gothic" w:hAnsi="Century Gothic" w:cs="Century Gothic"/>
              </w:rPr>
            </w:pPr>
          </w:p>
          <w:p w14:paraId="5C1963BF" w14:textId="77777777" w:rsidR="0075751F" w:rsidRDefault="0075751F" w:rsidP="00C77367">
            <w:pPr>
              <w:ind w:left="0" w:hanging="2"/>
              <w:rPr>
                <w:rFonts w:ascii="Century Gothic" w:eastAsia="Century Gothic" w:hAnsi="Century Gothic" w:cs="Century Gothic"/>
              </w:rPr>
            </w:pPr>
          </w:p>
          <w:p w14:paraId="0D6FA3BE" w14:textId="2DA31441" w:rsidR="0075751F" w:rsidRDefault="0075751F"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7374C3D8" w14:textId="77777777" w:rsidR="0075751F" w:rsidRDefault="0075751F" w:rsidP="00C77367">
            <w:pPr>
              <w:ind w:left="0" w:hanging="2"/>
              <w:rPr>
                <w:rFonts w:ascii="Century Gothic" w:eastAsia="Century Gothic" w:hAnsi="Century Gothic" w:cs="Century Gothic"/>
              </w:rPr>
            </w:pPr>
          </w:p>
          <w:p w14:paraId="0D59A352" w14:textId="77777777" w:rsidR="0075751F" w:rsidRDefault="0075751F" w:rsidP="00C77367">
            <w:pPr>
              <w:ind w:left="0" w:hanging="2"/>
              <w:rPr>
                <w:rFonts w:ascii="Century Gothic" w:eastAsia="Century Gothic" w:hAnsi="Century Gothic" w:cs="Century Gothic"/>
              </w:rPr>
            </w:pPr>
          </w:p>
          <w:p w14:paraId="7198A208" w14:textId="481A6A0E" w:rsidR="0075751F" w:rsidRDefault="0075751F"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62882BED" w14:textId="77777777" w:rsidR="0075751F" w:rsidRDefault="0075751F" w:rsidP="00C77367">
            <w:pPr>
              <w:ind w:left="0" w:hanging="2"/>
              <w:rPr>
                <w:rFonts w:ascii="Century Gothic" w:eastAsia="Century Gothic" w:hAnsi="Century Gothic" w:cs="Century Gothic"/>
              </w:rPr>
            </w:pPr>
          </w:p>
          <w:p w14:paraId="26894EB6" w14:textId="77777777" w:rsidR="0075751F" w:rsidRDefault="0075751F" w:rsidP="00C77367">
            <w:pPr>
              <w:ind w:left="0" w:hanging="2"/>
              <w:rPr>
                <w:rFonts w:ascii="Century Gothic" w:eastAsia="Century Gothic" w:hAnsi="Century Gothic" w:cs="Century Gothic"/>
              </w:rPr>
            </w:pPr>
          </w:p>
          <w:p w14:paraId="3BBB181B" w14:textId="77777777" w:rsidR="0075751F" w:rsidRDefault="0075751F" w:rsidP="00C77367">
            <w:pPr>
              <w:ind w:left="0" w:hanging="2"/>
              <w:rPr>
                <w:rFonts w:ascii="Century Gothic" w:eastAsia="Century Gothic" w:hAnsi="Century Gothic" w:cs="Century Gothic"/>
              </w:rPr>
            </w:pPr>
          </w:p>
          <w:p w14:paraId="5E555876" w14:textId="3B2C919D" w:rsidR="0075751F" w:rsidRDefault="0075751F"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524AAC26" w14:textId="77777777" w:rsidR="00237AFC" w:rsidRDefault="00237AFC" w:rsidP="00C77367">
            <w:pPr>
              <w:ind w:left="0" w:hanging="2"/>
              <w:rPr>
                <w:rFonts w:ascii="Century Gothic" w:eastAsia="Century Gothic" w:hAnsi="Century Gothic" w:cs="Century Gothic"/>
              </w:rPr>
            </w:pPr>
          </w:p>
          <w:p w14:paraId="43FE6CA8" w14:textId="77777777" w:rsidR="00237AFC" w:rsidRDefault="00237AFC" w:rsidP="00C77367">
            <w:pPr>
              <w:ind w:left="0" w:hanging="2"/>
              <w:rPr>
                <w:rFonts w:ascii="Century Gothic" w:eastAsia="Century Gothic" w:hAnsi="Century Gothic" w:cs="Century Gothic"/>
              </w:rPr>
            </w:pPr>
          </w:p>
          <w:p w14:paraId="3307548E" w14:textId="2CDABC05" w:rsidR="00237AFC" w:rsidRDefault="00237AFC"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3EA93328" w14:textId="77777777" w:rsidR="00493F2A" w:rsidRDefault="00493F2A" w:rsidP="00C77367">
            <w:pPr>
              <w:ind w:left="0" w:hanging="2"/>
              <w:rPr>
                <w:rFonts w:ascii="Century Gothic" w:eastAsia="Century Gothic" w:hAnsi="Century Gothic" w:cs="Century Gothic"/>
              </w:rPr>
            </w:pPr>
          </w:p>
          <w:p w14:paraId="6866A6F7" w14:textId="77777777" w:rsidR="00493F2A" w:rsidRDefault="00493F2A" w:rsidP="00C77367">
            <w:pPr>
              <w:ind w:left="0" w:hanging="2"/>
              <w:rPr>
                <w:rFonts w:ascii="Century Gothic" w:eastAsia="Century Gothic" w:hAnsi="Century Gothic" w:cs="Century Gothic"/>
              </w:rPr>
            </w:pPr>
          </w:p>
          <w:p w14:paraId="0119F059" w14:textId="6616F9C4" w:rsidR="00493F2A" w:rsidRDefault="00493F2A"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2426BD3F" w14:textId="77777777" w:rsidR="00493F2A" w:rsidRDefault="00493F2A" w:rsidP="00C77367">
            <w:pPr>
              <w:ind w:left="0" w:hanging="2"/>
              <w:rPr>
                <w:rFonts w:ascii="Century Gothic" w:eastAsia="Century Gothic" w:hAnsi="Century Gothic" w:cs="Century Gothic"/>
              </w:rPr>
            </w:pPr>
          </w:p>
          <w:p w14:paraId="3C6E0391" w14:textId="77777777" w:rsidR="00493F2A" w:rsidRDefault="00493F2A" w:rsidP="00C77367">
            <w:pPr>
              <w:ind w:left="0" w:hanging="2"/>
              <w:rPr>
                <w:rFonts w:ascii="Century Gothic" w:eastAsia="Century Gothic" w:hAnsi="Century Gothic" w:cs="Century Gothic"/>
              </w:rPr>
            </w:pPr>
          </w:p>
          <w:p w14:paraId="78D30716" w14:textId="77777777" w:rsidR="00493F2A" w:rsidRDefault="00493F2A" w:rsidP="00C77367">
            <w:pPr>
              <w:ind w:left="0" w:hanging="2"/>
              <w:rPr>
                <w:rFonts w:ascii="Century Gothic" w:eastAsia="Century Gothic" w:hAnsi="Century Gothic" w:cs="Century Gothic"/>
              </w:rPr>
            </w:pPr>
          </w:p>
          <w:p w14:paraId="001D3A2E" w14:textId="1B3C714B" w:rsidR="00493F2A" w:rsidRDefault="00493F2A" w:rsidP="00C77367">
            <w:pPr>
              <w:ind w:left="0" w:hanging="2"/>
              <w:rPr>
                <w:rFonts w:ascii="Century Gothic" w:eastAsia="Century Gothic" w:hAnsi="Century Gothic" w:cs="Century Gothic"/>
              </w:rPr>
            </w:pPr>
            <w:r>
              <w:rPr>
                <w:rFonts w:ascii="Century Gothic" w:eastAsia="Century Gothic" w:hAnsi="Century Gothic" w:cs="Century Gothic"/>
              </w:rPr>
              <w:t>03</w:t>
            </w:r>
          </w:p>
          <w:p w14:paraId="68866921" w14:textId="77777777" w:rsidR="00780E30" w:rsidRDefault="00780E30" w:rsidP="00C77367">
            <w:pPr>
              <w:ind w:left="0" w:hanging="2"/>
              <w:rPr>
                <w:rFonts w:ascii="Century Gothic" w:eastAsia="Century Gothic" w:hAnsi="Century Gothic" w:cs="Century Gothic"/>
              </w:rPr>
            </w:pPr>
          </w:p>
          <w:p w14:paraId="3D873080" w14:textId="77777777" w:rsidR="00780E30" w:rsidRDefault="00780E30" w:rsidP="00C77367">
            <w:pPr>
              <w:ind w:left="0" w:hanging="2"/>
              <w:rPr>
                <w:rFonts w:ascii="Century Gothic" w:eastAsia="Century Gothic" w:hAnsi="Century Gothic" w:cs="Century Gothic"/>
              </w:rPr>
            </w:pPr>
          </w:p>
          <w:p w14:paraId="083BC057" w14:textId="77777777" w:rsidR="00780E30" w:rsidRDefault="00780E30" w:rsidP="00C77367">
            <w:pPr>
              <w:ind w:left="0" w:hanging="2"/>
              <w:rPr>
                <w:rFonts w:ascii="Century Gothic" w:eastAsia="Century Gothic" w:hAnsi="Century Gothic" w:cs="Century Gothic"/>
              </w:rPr>
            </w:pPr>
          </w:p>
          <w:p w14:paraId="07F62445" w14:textId="37B3CFE8" w:rsidR="00780E30" w:rsidRPr="00F035B9" w:rsidRDefault="00780E30" w:rsidP="00C77367">
            <w:pPr>
              <w:ind w:left="0" w:hanging="2"/>
              <w:rPr>
                <w:rFonts w:ascii="Century Gothic" w:eastAsia="Century Gothic" w:hAnsi="Century Gothic" w:cs="Century Gothic"/>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6B025" w14:textId="460464FC" w:rsidR="00E84A72" w:rsidRDefault="00E84A72" w:rsidP="00137A4C">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Todo el documento</w:t>
            </w:r>
          </w:p>
          <w:p w14:paraId="23807C03" w14:textId="77777777" w:rsidR="00E84A72" w:rsidRDefault="00E84A72" w:rsidP="00137A4C">
            <w:pPr>
              <w:ind w:left="0" w:hanging="2"/>
              <w:jc w:val="both"/>
              <w:rPr>
                <w:rFonts w:ascii="Century Gothic" w:eastAsia="Century Gothic" w:hAnsi="Century Gothic" w:cs="Century Gothic"/>
                <w:sz w:val="20"/>
                <w:szCs w:val="20"/>
              </w:rPr>
            </w:pPr>
          </w:p>
          <w:p w14:paraId="0F781204" w14:textId="2002B903" w:rsidR="00137A4C" w:rsidRDefault="00137A4C" w:rsidP="00137A4C">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Definición</w:t>
            </w:r>
          </w:p>
          <w:p w14:paraId="6F93D514" w14:textId="77777777" w:rsidR="00F439FB" w:rsidRDefault="00F439FB" w:rsidP="00137A4C">
            <w:pPr>
              <w:ind w:left="0" w:hanging="2"/>
              <w:jc w:val="both"/>
              <w:rPr>
                <w:rFonts w:ascii="Century Gothic" w:eastAsia="Century Gothic" w:hAnsi="Century Gothic" w:cs="Century Gothic"/>
                <w:sz w:val="20"/>
                <w:szCs w:val="20"/>
              </w:rPr>
            </w:pPr>
          </w:p>
          <w:p w14:paraId="78B45D94" w14:textId="77777777" w:rsidR="00F439FB" w:rsidRDefault="00F439FB" w:rsidP="00137A4C">
            <w:pPr>
              <w:ind w:left="0" w:hanging="2"/>
              <w:jc w:val="both"/>
              <w:rPr>
                <w:rFonts w:ascii="Century Gothic" w:eastAsia="Century Gothic" w:hAnsi="Century Gothic" w:cs="Century Gothic"/>
                <w:sz w:val="20"/>
                <w:szCs w:val="20"/>
              </w:rPr>
            </w:pPr>
          </w:p>
          <w:p w14:paraId="7F8A8FAF" w14:textId="77777777" w:rsidR="00F439FB" w:rsidRDefault="00F439FB" w:rsidP="00F439F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1 y 2</w:t>
            </w:r>
          </w:p>
          <w:p w14:paraId="13F63425" w14:textId="77777777" w:rsidR="00F439FB" w:rsidRDefault="00F439FB" w:rsidP="00F439FB">
            <w:pPr>
              <w:ind w:left="0" w:hanging="2"/>
              <w:jc w:val="both"/>
              <w:rPr>
                <w:rFonts w:ascii="Century Gothic" w:eastAsia="Century Gothic" w:hAnsi="Century Gothic" w:cs="Century Gothic"/>
                <w:sz w:val="20"/>
                <w:szCs w:val="20"/>
              </w:rPr>
            </w:pPr>
          </w:p>
          <w:p w14:paraId="61A36F75" w14:textId="77777777" w:rsidR="00F439FB" w:rsidRDefault="00F439FB" w:rsidP="00F439FB">
            <w:pPr>
              <w:ind w:left="0" w:hanging="2"/>
              <w:jc w:val="both"/>
              <w:rPr>
                <w:rFonts w:ascii="Century Gothic" w:eastAsia="Century Gothic" w:hAnsi="Century Gothic" w:cs="Century Gothic"/>
                <w:sz w:val="20"/>
                <w:szCs w:val="20"/>
              </w:rPr>
            </w:pPr>
          </w:p>
          <w:p w14:paraId="1CAF6EBA" w14:textId="77777777" w:rsidR="00F439FB" w:rsidRDefault="00F439FB" w:rsidP="00F439FB">
            <w:pPr>
              <w:ind w:left="0" w:hanging="2"/>
              <w:jc w:val="both"/>
              <w:rPr>
                <w:rFonts w:ascii="Century Gothic" w:eastAsia="Century Gothic" w:hAnsi="Century Gothic" w:cs="Century Gothic"/>
                <w:sz w:val="20"/>
                <w:szCs w:val="20"/>
              </w:rPr>
            </w:pPr>
          </w:p>
          <w:p w14:paraId="0D47525F" w14:textId="77777777" w:rsidR="00F439FB" w:rsidRDefault="00F439FB" w:rsidP="00F439F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3</w:t>
            </w:r>
          </w:p>
          <w:p w14:paraId="042FB712" w14:textId="77777777" w:rsidR="00F439FB" w:rsidRDefault="00F439FB" w:rsidP="00F439F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5</w:t>
            </w:r>
          </w:p>
          <w:p w14:paraId="358ED5A0" w14:textId="77777777" w:rsidR="00F439FB" w:rsidRDefault="00F439FB" w:rsidP="00F439F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6</w:t>
            </w:r>
          </w:p>
          <w:p w14:paraId="43A63BC8" w14:textId="77777777" w:rsidR="00F439FB" w:rsidRDefault="00F439FB" w:rsidP="00F439F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7</w:t>
            </w:r>
          </w:p>
          <w:p w14:paraId="1B7C90BA" w14:textId="77777777" w:rsidR="00497CBB" w:rsidRDefault="00497CBB" w:rsidP="00F439FB">
            <w:pPr>
              <w:ind w:left="0" w:hanging="2"/>
              <w:jc w:val="both"/>
              <w:rPr>
                <w:rFonts w:ascii="Century Gothic" w:eastAsia="Century Gothic" w:hAnsi="Century Gothic" w:cs="Century Gothic"/>
                <w:sz w:val="20"/>
                <w:szCs w:val="20"/>
              </w:rPr>
            </w:pPr>
          </w:p>
          <w:p w14:paraId="67E2D033" w14:textId="77777777" w:rsidR="00497CBB" w:rsidRDefault="00497CBB" w:rsidP="00497CB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Responsables</w:t>
            </w:r>
          </w:p>
          <w:p w14:paraId="4EB7952C" w14:textId="77777777" w:rsidR="00D97378" w:rsidRDefault="00D97378" w:rsidP="00497CBB">
            <w:pPr>
              <w:ind w:left="0" w:hanging="2"/>
              <w:jc w:val="both"/>
              <w:rPr>
                <w:rFonts w:ascii="Century Gothic" w:eastAsia="Century Gothic" w:hAnsi="Century Gothic" w:cs="Century Gothic"/>
                <w:sz w:val="20"/>
                <w:szCs w:val="20"/>
              </w:rPr>
            </w:pPr>
          </w:p>
          <w:p w14:paraId="5544648A" w14:textId="77777777" w:rsidR="00D97378" w:rsidRDefault="00D97378" w:rsidP="00497CBB">
            <w:pPr>
              <w:ind w:left="0" w:hanging="2"/>
              <w:jc w:val="both"/>
              <w:rPr>
                <w:rFonts w:ascii="Century Gothic" w:eastAsia="Century Gothic" w:hAnsi="Century Gothic" w:cs="Century Gothic"/>
                <w:sz w:val="20"/>
                <w:szCs w:val="20"/>
              </w:rPr>
            </w:pPr>
          </w:p>
          <w:p w14:paraId="7FAE1192" w14:textId="77777777" w:rsidR="00D97378" w:rsidRDefault="00D97378" w:rsidP="00497CBB">
            <w:pPr>
              <w:ind w:left="0" w:hanging="2"/>
              <w:jc w:val="both"/>
              <w:rPr>
                <w:rFonts w:ascii="Century Gothic" w:eastAsia="Century Gothic" w:hAnsi="Century Gothic" w:cs="Century Gothic"/>
                <w:sz w:val="20"/>
                <w:szCs w:val="20"/>
              </w:rPr>
            </w:pPr>
          </w:p>
          <w:p w14:paraId="741AB86F"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01</w:t>
            </w:r>
          </w:p>
          <w:p w14:paraId="40227D99" w14:textId="77777777" w:rsidR="00D97378" w:rsidRDefault="00D97378" w:rsidP="00D97378">
            <w:pPr>
              <w:ind w:left="0" w:hanging="2"/>
              <w:jc w:val="both"/>
              <w:rPr>
                <w:rFonts w:ascii="Century Gothic" w:eastAsia="Century Gothic" w:hAnsi="Century Gothic" w:cs="Century Gothic"/>
                <w:sz w:val="20"/>
                <w:szCs w:val="20"/>
              </w:rPr>
            </w:pPr>
          </w:p>
          <w:p w14:paraId="0639396B" w14:textId="77777777" w:rsidR="00D97378" w:rsidRDefault="00D97378" w:rsidP="00D97378">
            <w:pPr>
              <w:ind w:left="0" w:hanging="2"/>
              <w:jc w:val="both"/>
              <w:rPr>
                <w:rFonts w:ascii="Century Gothic" w:eastAsia="Century Gothic" w:hAnsi="Century Gothic" w:cs="Century Gothic"/>
                <w:sz w:val="20"/>
                <w:szCs w:val="20"/>
              </w:rPr>
            </w:pPr>
          </w:p>
          <w:p w14:paraId="5C5C6163"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02</w:t>
            </w:r>
          </w:p>
          <w:p w14:paraId="5F10F08C" w14:textId="77777777" w:rsidR="00D97378" w:rsidRDefault="00D97378" w:rsidP="00D97378">
            <w:pPr>
              <w:ind w:left="0" w:hanging="2"/>
              <w:jc w:val="both"/>
              <w:rPr>
                <w:rFonts w:ascii="Century Gothic" w:eastAsia="Century Gothic" w:hAnsi="Century Gothic" w:cs="Century Gothic"/>
                <w:sz w:val="20"/>
                <w:szCs w:val="20"/>
              </w:rPr>
            </w:pPr>
          </w:p>
          <w:p w14:paraId="27E9260B" w14:textId="77777777" w:rsidR="00D97378" w:rsidRDefault="00D97378" w:rsidP="00D97378">
            <w:pPr>
              <w:ind w:left="0" w:hanging="2"/>
              <w:jc w:val="both"/>
              <w:rPr>
                <w:rFonts w:ascii="Century Gothic" w:eastAsia="Century Gothic" w:hAnsi="Century Gothic" w:cs="Century Gothic"/>
                <w:sz w:val="20"/>
                <w:szCs w:val="20"/>
              </w:rPr>
            </w:pPr>
          </w:p>
          <w:p w14:paraId="36653F26" w14:textId="77777777" w:rsidR="00D97378" w:rsidRDefault="00D97378" w:rsidP="00D97378">
            <w:pPr>
              <w:ind w:left="0" w:hanging="2"/>
              <w:jc w:val="both"/>
              <w:rPr>
                <w:rFonts w:ascii="Century Gothic" w:eastAsia="Century Gothic" w:hAnsi="Century Gothic" w:cs="Century Gothic"/>
                <w:sz w:val="20"/>
                <w:szCs w:val="20"/>
              </w:rPr>
            </w:pPr>
          </w:p>
          <w:p w14:paraId="653475C3"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03</w:t>
            </w:r>
          </w:p>
          <w:p w14:paraId="28969554" w14:textId="77777777" w:rsidR="00D97378" w:rsidRDefault="00D97378" w:rsidP="00D97378">
            <w:pPr>
              <w:ind w:left="0" w:hanging="2"/>
              <w:jc w:val="both"/>
              <w:rPr>
                <w:rFonts w:ascii="Century Gothic" w:eastAsia="Century Gothic" w:hAnsi="Century Gothic" w:cs="Century Gothic"/>
                <w:sz w:val="20"/>
                <w:szCs w:val="20"/>
              </w:rPr>
            </w:pPr>
          </w:p>
          <w:p w14:paraId="33EB890A" w14:textId="77777777" w:rsidR="00D97378" w:rsidRDefault="00D97378" w:rsidP="00D97378">
            <w:pPr>
              <w:ind w:left="0" w:hanging="2"/>
              <w:jc w:val="both"/>
              <w:rPr>
                <w:rFonts w:ascii="Century Gothic" w:eastAsia="Century Gothic" w:hAnsi="Century Gothic" w:cs="Century Gothic"/>
                <w:sz w:val="20"/>
                <w:szCs w:val="20"/>
              </w:rPr>
            </w:pPr>
          </w:p>
          <w:p w14:paraId="6DF51015" w14:textId="77777777" w:rsidR="00D97378" w:rsidRDefault="00D97378" w:rsidP="00D97378">
            <w:pPr>
              <w:ind w:left="0" w:hanging="2"/>
              <w:jc w:val="both"/>
              <w:rPr>
                <w:rFonts w:ascii="Century Gothic" w:eastAsia="Century Gothic" w:hAnsi="Century Gothic" w:cs="Century Gothic"/>
                <w:sz w:val="20"/>
                <w:szCs w:val="20"/>
              </w:rPr>
            </w:pPr>
          </w:p>
          <w:p w14:paraId="6D76F275"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04</w:t>
            </w:r>
          </w:p>
          <w:p w14:paraId="07406406" w14:textId="77777777" w:rsidR="00D97378" w:rsidRDefault="00D97378" w:rsidP="00D97378">
            <w:pPr>
              <w:ind w:left="0" w:hanging="2"/>
              <w:jc w:val="both"/>
              <w:rPr>
                <w:rFonts w:ascii="Century Gothic" w:eastAsia="Century Gothic" w:hAnsi="Century Gothic" w:cs="Century Gothic"/>
                <w:sz w:val="20"/>
                <w:szCs w:val="20"/>
              </w:rPr>
            </w:pPr>
          </w:p>
          <w:p w14:paraId="4C49F4D9" w14:textId="77777777" w:rsidR="00D97378" w:rsidRDefault="00D97378" w:rsidP="00D97378">
            <w:pPr>
              <w:ind w:left="0" w:hanging="2"/>
              <w:jc w:val="both"/>
              <w:rPr>
                <w:rFonts w:ascii="Century Gothic" w:eastAsia="Century Gothic" w:hAnsi="Century Gothic" w:cs="Century Gothic"/>
                <w:sz w:val="20"/>
                <w:szCs w:val="20"/>
              </w:rPr>
            </w:pPr>
          </w:p>
          <w:p w14:paraId="4C430B4A" w14:textId="77777777" w:rsidR="00D97378" w:rsidRDefault="00D97378" w:rsidP="00D97378">
            <w:pPr>
              <w:ind w:left="0" w:hanging="2"/>
              <w:jc w:val="both"/>
              <w:rPr>
                <w:rFonts w:ascii="Century Gothic" w:eastAsia="Century Gothic" w:hAnsi="Century Gothic" w:cs="Century Gothic"/>
                <w:sz w:val="20"/>
                <w:szCs w:val="20"/>
              </w:rPr>
            </w:pPr>
          </w:p>
          <w:p w14:paraId="6C9EB046"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05</w:t>
            </w:r>
          </w:p>
          <w:p w14:paraId="1EDD708E" w14:textId="77777777" w:rsidR="00D97378" w:rsidRDefault="00D97378" w:rsidP="00D97378">
            <w:pPr>
              <w:ind w:left="0" w:hanging="2"/>
              <w:jc w:val="both"/>
              <w:rPr>
                <w:rFonts w:ascii="Century Gothic" w:eastAsia="Century Gothic" w:hAnsi="Century Gothic" w:cs="Century Gothic"/>
                <w:sz w:val="20"/>
                <w:szCs w:val="20"/>
              </w:rPr>
            </w:pPr>
          </w:p>
          <w:p w14:paraId="3033CCA1" w14:textId="77777777" w:rsidR="00D97378" w:rsidRDefault="00D97378" w:rsidP="00D97378">
            <w:pPr>
              <w:ind w:left="0" w:hanging="2"/>
              <w:jc w:val="both"/>
              <w:rPr>
                <w:rFonts w:ascii="Century Gothic" w:eastAsia="Century Gothic" w:hAnsi="Century Gothic" w:cs="Century Gothic"/>
                <w:sz w:val="20"/>
                <w:szCs w:val="20"/>
              </w:rPr>
            </w:pPr>
          </w:p>
          <w:p w14:paraId="4E3E1C8C" w14:textId="77777777" w:rsidR="00D97378" w:rsidRDefault="00D97378" w:rsidP="00D97378">
            <w:pPr>
              <w:ind w:left="0" w:hanging="2"/>
              <w:jc w:val="both"/>
              <w:rPr>
                <w:rFonts w:ascii="Century Gothic" w:eastAsia="Century Gothic" w:hAnsi="Century Gothic" w:cs="Century Gothic"/>
                <w:sz w:val="20"/>
                <w:szCs w:val="20"/>
              </w:rPr>
            </w:pPr>
          </w:p>
          <w:p w14:paraId="3FD9FB74"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06</w:t>
            </w:r>
          </w:p>
          <w:p w14:paraId="28906DC1" w14:textId="77777777" w:rsidR="00D97378" w:rsidRDefault="00D97378" w:rsidP="00D97378">
            <w:pPr>
              <w:ind w:left="0" w:hanging="2"/>
              <w:jc w:val="both"/>
              <w:rPr>
                <w:rFonts w:ascii="Century Gothic" w:eastAsia="Century Gothic" w:hAnsi="Century Gothic" w:cs="Century Gothic"/>
                <w:sz w:val="20"/>
                <w:szCs w:val="20"/>
              </w:rPr>
            </w:pPr>
          </w:p>
          <w:p w14:paraId="47CF4C12" w14:textId="77777777" w:rsidR="00D97378" w:rsidRDefault="00D97378" w:rsidP="00D97378">
            <w:pPr>
              <w:ind w:left="0" w:hanging="2"/>
              <w:jc w:val="both"/>
              <w:rPr>
                <w:rFonts w:ascii="Century Gothic" w:eastAsia="Century Gothic" w:hAnsi="Century Gothic" w:cs="Century Gothic"/>
                <w:sz w:val="20"/>
                <w:szCs w:val="20"/>
              </w:rPr>
            </w:pPr>
          </w:p>
          <w:p w14:paraId="76A628E6" w14:textId="77777777"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07</w:t>
            </w:r>
          </w:p>
          <w:p w14:paraId="5F7C0201" w14:textId="77777777" w:rsidR="00D97378" w:rsidRDefault="00D97378" w:rsidP="00D97378">
            <w:pPr>
              <w:ind w:left="0" w:hanging="2"/>
              <w:jc w:val="both"/>
              <w:rPr>
                <w:rFonts w:ascii="Century Gothic" w:eastAsia="Century Gothic" w:hAnsi="Century Gothic" w:cs="Century Gothic"/>
                <w:sz w:val="20"/>
                <w:szCs w:val="20"/>
              </w:rPr>
            </w:pPr>
          </w:p>
          <w:p w14:paraId="3365C358" w14:textId="77777777" w:rsidR="00D97378" w:rsidRDefault="00D97378" w:rsidP="00D97378">
            <w:pPr>
              <w:ind w:left="0" w:hanging="2"/>
              <w:jc w:val="both"/>
              <w:rPr>
                <w:rFonts w:ascii="Century Gothic" w:eastAsia="Century Gothic" w:hAnsi="Century Gothic" w:cs="Century Gothic"/>
                <w:sz w:val="20"/>
                <w:szCs w:val="20"/>
              </w:rPr>
            </w:pPr>
          </w:p>
          <w:p w14:paraId="4CB37280" w14:textId="77777777" w:rsidR="00493F2A" w:rsidRDefault="00493F2A" w:rsidP="00D97378">
            <w:pPr>
              <w:ind w:left="0" w:hanging="2"/>
              <w:jc w:val="both"/>
              <w:rPr>
                <w:rFonts w:ascii="Century Gothic" w:eastAsia="Century Gothic" w:hAnsi="Century Gothic" w:cs="Century Gothic"/>
                <w:sz w:val="20"/>
                <w:szCs w:val="20"/>
              </w:rPr>
            </w:pPr>
          </w:p>
          <w:p w14:paraId="14188104" w14:textId="5A53676C"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Actividad 08 y 09</w:t>
            </w:r>
          </w:p>
          <w:p w14:paraId="082BA597" w14:textId="77777777" w:rsidR="00D97378" w:rsidRDefault="00D97378" w:rsidP="00497CBB">
            <w:pPr>
              <w:ind w:left="0" w:hanging="2"/>
              <w:jc w:val="both"/>
              <w:rPr>
                <w:rFonts w:ascii="Century Gothic" w:eastAsia="Century Gothic" w:hAnsi="Century Gothic" w:cs="Century Gothic"/>
                <w:sz w:val="20"/>
                <w:szCs w:val="20"/>
              </w:rPr>
            </w:pPr>
          </w:p>
          <w:p w14:paraId="79D7D3BC" w14:textId="77777777" w:rsidR="00497CBB" w:rsidRDefault="00497CBB" w:rsidP="00F439FB">
            <w:pPr>
              <w:ind w:left="0" w:hanging="2"/>
              <w:jc w:val="both"/>
              <w:rPr>
                <w:rFonts w:ascii="Century Gothic" w:eastAsia="Century Gothic" w:hAnsi="Century Gothic" w:cs="Century Gothic"/>
                <w:sz w:val="20"/>
                <w:szCs w:val="20"/>
              </w:rPr>
            </w:pPr>
          </w:p>
          <w:p w14:paraId="1D20C58C" w14:textId="77777777" w:rsidR="00F439FB" w:rsidRDefault="00F439FB" w:rsidP="00F439FB">
            <w:pPr>
              <w:ind w:left="0" w:hanging="2"/>
              <w:jc w:val="both"/>
              <w:rPr>
                <w:rFonts w:ascii="Century Gothic" w:eastAsia="Century Gothic" w:hAnsi="Century Gothic" w:cs="Century Gothic"/>
                <w:sz w:val="20"/>
                <w:szCs w:val="20"/>
              </w:rPr>
            </w:pPr>
          </w:p>
          <w:p w14:paraId="7FA88887" w14:textId="77777777" w:rsidR="00F439FB" w:rsidRDefault="00F439FB" w:rsidP="00137A4C">
            <w:pPr>
              <w:ind w:left="0" w:hanging="2"/>
              <w:jc w:val="both"/>
              <w:rPr>
                <w:rFonts w:ascii="Century Gothic" w:eastAsia="Century Gothic" w:hAnsi="Century Gothic" w:cs="Century Gothic"/>
                <w:sz w:val="20"/>
                <w:szCs w:val="20"/>
              </w:rPr>
            </w:pPr>
          </w:p>
          <w:p w14:paraId="08DA2956" w14:textId="77777777" w:rsidR="00623C7C" w:rsidRPr="00F035B9" w:rsidRDefault="00623C7C" w:rsidP="00C77367">
            <w:pPr>
              <w:ind w:left="0" w:hanging="2"/>
              <w:rPr>
                <w:rFonts w:ascii="Century Gothic" w:eastAsia="Century Gothic" w:hAnsi="Century Gothic" w:cs="Century Gothic"/>
              </w:rPr>
            </w:pPr>
          </w:p>
        </w:tc>
        <w:tc>
          <w:tcPr>
            <w:tcW w:w="49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11EBE" w14:textId="3F47C253" w:rsidR="00E84A72" w:rsidRDefault="00E84A72" w:rsidP="00137A4C">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Creación del documento </w:t>
            </w:r>
            <w:bookmarkStart w:id="0" w:name="_GoBack"/>
            <w:bookmarkEnd w:id="0"/>
          </w:p>
          <w:p w14:paraId="2C036571" w14:textId="77777777" w:rsidR="00E84A72" w:rsidRDefault="00E84A72" w:rsidP="00137A4C">
            <w:pPr>
              <w:ind w:left="0" w:hanging="2"/>
              <w:jc w:val="both"/>
              <w:rPr>
                <w:rFonts w:ascii="Century Gothic" w:eastAsia="Century Gothic" w:hAnsi="Century Gothic" w:cs="Century Gothic"/>
                <w:sz w:val="20"/>
                <w:szCs w:val="20"/>
              </w:rPr>
            </w:pPr>
          </w:p>
          <w:p w14:paraId="5D14EA61" w14:textId="77777777" w:rsidR="00E84A72" w:rsidRDefault="00E84A72" w:rsidP="00137A4C">
            <w:pPr>
              <w:ind w:left="0" w:hanging="2"/>
              <w:jc w:val="both"/>
              <w:rPr>
                <w:rFonts w:ascii="Century Gothic" w:eastAsia="Century Gothic" w:hAnsi="Century Gothic" w:cs="Century Gothic"/>
                <w:sz w:val="20"/>
                <w:szCs w:val="20"/>
              </w:rPr>
            </w:pPr>
          </w:p>
          <w:p w14:paraId="60F73BF7" w14:textId="6EEB89DE" w:rsidR="00137A4C" w:rsidRDefault="00137A4C" w:rsidP="00137A4C">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agregan los conceptos de crisis evitables y no evitables</w:t>
            </w:r>
            <w:r w:rsidR="00F439FB">
              <w:rPr>
                <w:rFonts w:ascii="Century Gothic" w:eastAsia="Century Gothic" w:hAnsi="Century Gothic" w:cs="Century Gothic"/>
                <w:sz w:val="20"/>
                <w:szCs w:val="20"/>
              </w:rPr>
              <w:t>.</w:t>
            </w:r>
          </w:p>
          <w:p w14:paraId="336E4CA3" w14:textId="77777777" w:rsidR="00F439FB" w:rsidRDefault="00F439FB" w:rsidP="00137A4C">
            <w:pPr>
              <w:ind w:left="0" w:hanging="2"/>
              <w:jc w:val="both"/>
              <w:rPr>
                <w:rFonts w:ascii="Century Gothic" w:eastAsia="Century Gothic" w:hAnsi="Century Gothic" w:cs="Century Gothic"/>
                <w:sz w:val="20"/>
                <w:szCs w:val="20"/>
              </w:rPr>
            </w:pPr>
          </w:p>
          <w:p w14:paraId="039464DE" w14:textId="6EEE3B7D" w:rsidR="00F439FB" w:rsidRDefault="00F439FB" w:rsidP="00137A4C">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robustece el proceso en la etapa de planeación, definiendo acciones preventivas para las situaciones de crisis</w:t>
            </w:r>
          </w:p>
          <w:p w14:paraId="10B80498" w14:textId="77777777" w:rsidR="00F439FB" w:rsidRDefault="00F439FB" w:rsidP="00137A4C">
            <w:pPr>
              <w:ind w:left="0" w:hanging="2"/>
              <w:jc w:val="both"/>
              <w:rPr>
                <w:rFonts w:ascii="Century Gothic" w:eastAsia="Century Gothic" w:hAnsi="Century Gothic" w:cs="Century Gothic"/>
                <w:sz w:val="20"/>
                <w:szCs w:val="20"/>
              </w:rPr>
            </w:pPr>
          </w:p>
          <w:p w14:paraId="35B35C19" w14:textId="77777777" w:rsidR="00F439FB" w:rsidRDefault="00F439FB" w:rsidP="00F439F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Eliminación del Comité de crisis con el fin de agilizar la ejecución de las acciones y se traslada a reunión con las unidades y cargos definidos por la Rectoría.</w:t>
            </w:r>
          </w:p>
          <w:p w14:paraId="7BBF9128" w14:textId="77777777" w:rsidR="00497CBB" w:rsidRDefault="00497CBB" w:rsidP="00F439FB">
            <w:pPr>
              <w:ind w:left="0" w:hanging="2"/>
              <w:jc w:val="both"/>
              <w:rPr>
                <w:rFonts w:ascii="Century Gothic" w:eastAsia="Century Gothic" w:hAnsi="Century Gothic" w:cs="Century Gothic"/>
                <w:sz w:val="20"/>
                <w:szCs w:val="20"/>
              </w:rPr>
            </w:pPr>
          </w:p>
          <w:p w14:paraId="76D99CA9" w14:textId="77777777" w:rsidR="00497CBB" w:rsidRDefault="00497CBB" w:rsidP="00497CB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Asignación de responsabilidades a los cargos y unidades que la Rectoría considere necesario de acuerdo con la situación presentada.</w:t>
            </w:r>
          </w:p>
          <w:p w14:paraId="48C3B57C" w14:textId="77777777" w:rsidR="00497CBB" w:rsidRDefault="00497CBB" w:rsidP="00497CBB">
            <w:pPr>
              <w:ind w:left="0" w:hanging="2"/>
              <w:jc w:val="both"/>
              <w:rPr>
                <w:rFonts w:ascii="Century Gothic" w:eastAsia="Century Gothic" w:hAnsi="Century Gothic" w:cs="Century Gothic"/>
                <w:sz w:val="20"/>
                <w:szCs w:val="20"/>
              </w:rPr>
            </w:pPr>
          </w:p>
          <w:p w14:paraId="791DF2A2" w14:textId="77777777" w:rsidR="00497CBB" w:rsidRDefault="00497CBB" w:rsidP="00497CBB">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cambia la denominación del responsable a la Unidad de Mercadeo y Comunicaciones.</w:t>
            </w:r>
          </w:p>
          <w:p w14:paraId="663A7093" w14:textId="77777777" w:rsidR="00D97378" w:rsidRDefault="00D97378" w:rsidP="00497CBB">
            <w:pPr>
              <w:ind w:left="0" w:hanging="2"/>
              <w:jc w:val="both"/>
              <w:rPr>
                <w:rFonts w:ascii="Century Gothic" w:eastAsia="Century Gothic" w:hAnsi="Century Gothic" w:cs="Century Gothic"/>
                <w:sz w:val="20"/>
                <w:szCs w:val="20"/>
              </w:rPr>
            </w:pPr>
          </w:p>
          <w:p w14:paraId="532C8B1A" w14:textId="4C26B2DE"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elimina indagar la dinámica del ambiente laboral;</w:t>
            </w:r>
            <w:r w:rsidR="0075751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por considerar que no siempre es esta la decisión tomada como respuesta a la crisis</w:t>
            </w:r>
            <w:r w:rsidR="0075751F">
              <w:rPr>
                <w:rFonts w:ascii="Century Gothic" w:eastAsia="Century Gothic" w:hAnsi="Century Gothic" w:cs="Century Gothic"/>
                <w:sz w:val="20"/>
                <w:szCs w:val="20"/>
              </w:rPr>
              <w:t>.</w:t>
            </w:r>
          </w:p>
          <w:p w14:paraId="7DBB6E18" w14:textId="77777777" w:rsidR="0075751F" w:rsidRDefault="0075751F" w:rsidP="00D97378">
            <w:pPr>
              <w:ind w:left="0" w:hanging="2"/>
              <w:jc w:val="both"/>
              <w:rPr>
                <w:rFonts w:ascii="Century Gothic" w:eastAsia="Century Gothic" w:hAnsi="Century Gothic" w:cs="Century Gothic"/>
                <w:sz w:val="20"/>
                <w:szCs w:val="20"/>
              </w:rPr>
            </w:pPr>
          </w:p>
          <w:p w14:paraId="6EE13FEE" w14:textId="1E7125EB" w:rsidR="00D97378" w:rsidRDefault="00D97378" w:rsidP="00D97378">
            <w:pPr>
              <w:shd w:val="clear" w:color="auto" w:fill="FFFFFF"/>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amplía la denominación de las campañas a las actividades y se cambia la denominación funcionarios por colaboradores</w:t>
            </w:r>
            <w:r w:rsidR="00493F2A">
              <w:rPr>
                <w:rFonts w:ascii="Century Gothic" w:eastAsia="Century Gothic" w:hAnsi="Century Gothic" w:cs="Century Gothic"/>
                <w:sz w:val="20"/>
                <w:szCs w:val="20"/>
              </w:rPr>
              <w:t>.</w:t>
            </w:r>
          </w:p>
          <w:p w14:paraId="525E8558" w14:textId="77777777" w:rsidR="00D97378" w:rsidRDefault="00D97378" w:rsidP="00D97378">
            <w:pPr>
              <w:shd w:val="clear" w:color="auto" w:fill="FFFFFF"/>
              <w:ind w:left="0" w:hanging="2"/>
              <w:jc w:val="both"/>
              <w:rPr>
                <w:rFonts w:ascii="Century Gothic" w:eastAsia="Century Gothic" w:hAnsi="Century Gothic" w:cs="Century Gothic"/>
                <w:sz w:val="20"/>
                <w:szCs w:val="20"/>
              </w:rPr>
            </w:pPr>
          </w:p>
          <w:p w14:paraId="0F2E72CA" w14:textId="75C8643C" w:rsidR="00D97378" w:rsidRDefault="00D97378" w:rsidP="00D97378">
            <w:pPr>
              <w:ind w:left="0" w:hanging="2"/>
              <w:jc w:val="both"/>
              <w:rPr>
                <w:rFonts w:ascii="Century Gothic" w:eastAsia="Century Gothic" w:hAnsi="Century Gothic" w:cs="Century Gothic"/>
                <w:sz w:val="20"/>
                <w:szCs w:val="20"/>
              </w:rPr>
            </w:pPr>
            <w:r>
              <w:rPr>
                <w:rFonts w:ascii="Century Gothic" w:eastAsia="Century Gothic" w:hAnsi="Century Gothic" w:cs="Century Gothic"/>
                <w:sz w:val="20"/>
                <w:szCs w:val="20"/>
              </w:rPr>
              <w:t>Se define que cualquier persona puede convertirse en fuente de información de una crisis</w:t>
            </w:r>
            <w:r w:rsidR="00493F2A">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(no solo los líderes de áreas)</w:t>
            </w:r>
          </w:p>
          <w:p w14:paraId="03F65F7E" w14:textId="77777777" w:rsidR="00D97378" w:rsidRDefault="00D97378" w:rsidP="00D97378">
            <w:pPr>
              <w:shd w:val="clear" w:color="auto" w:fill="FFFFFF"/>
              <w:ind w:left="0" w:hanging="2"/>
              <w:jc w:val="both"/>
              <w:rPr>
                <w:rFonts w:ascii="Century Gothic" w:eastAsia="Century Gothic" w:hAnsi="Century Gothic" w:cs="Century Gothic"/>
                <w:sz w:val="20"/>
                <w:szCs w:val="20"/>
              </w:rPr>
            </w:pPr>
          </w:p>
          <w:p w14:paraId="1DBA096A" w14:textId="69FD833C" w:rsidR="00D97378" w:rsidRDefault="00D97378" w:rsidP="00D97378">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elimina como responsables: Líderes de procesos UCM, Directores de Programa, Coordinadores de Unidad y se cambia la denominación de los responsables por Jefe de Comunicaciones y </w:t>
            </w:r>
            <w:r w:rsidR="00237AFC">
              <w:rPr>
                <w:rFonts w:ascii="Century Gothic" w:eastAsia="Century Gothic" w:hAnsi="Century Gothic" w:cs="Century Gothic"/>
                <w:sz w:val="20"/>
                <w:szCs w:val="20"/>
              </w:rPr>
              <w:t>Asistente de Comunicaciones</w:t>
            </w:r>
          </w:p>
          <w:p w14:paraId="0507FA88" w14:textId="77777777" w:rsidR="00D97378" w:rsidRDefault="00D97378" w:rsidP="00D97378">
            <w:pPr>
              <w:ind w:left="0" w:hanging="2"/>
              <w:rPr>
                <w:rFonts w:ascii="Century Gothic" w:eastAsia="Century Gothic" w:hAnsi="Century Gothic" w:cs="Century Gothic"/>
                <w:sz w:val="20"/>
                <w:szCs w:val="20"/>
              </w:rPr>
            </w:pPr>
          </w:p>
          <w:p w14:paraId="1E22F0C6" w14:textId="6F3D519F" w:rsidR="00D97378" w:rsidRDefault="00D97378" w:rsidP="00D97378">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Se eliminan los vicerrectores, secretaría general, control interno y comunicaciones; para dejarlo abierto de acuerdo con la situación la entrada a cualquier actor</w:t>
            </w:r>
            <w:r w:rsidR="00493F2A">
              <w:rPr>
                <w:rFonts w:ascii="Century Gothic" w:eastAsia="Century Gothic" w:hAnsi="Century Gothic" w:cs="Century Gothic"/>
                <w:sz w:val="20"/>
                <w:szCs w:val="20"/>
              </w:rPr>
              <w:t>.</w:t>
            </w:r>
          </w:p>
          <w:p w14:paraId="3D7BACB4" w14:textId="77777777" w:rsidR="00D97378" w:rsidRDefault="00D97378" w:rsidP="00D97378">
            <w:pPr>
              <w:ind w:left="0" w:hanging="2"/>
              <w:rPr>
                <w:rFonts w:ascii="Century Gothic" w:eastAsia="Century Gothic" w:hAnsi="Century Gothic" w:cs="Century Gothic"/>
                <w:sz w:val="20"/>
                <w:szCs w:val="20"/>
              </w:rPr>
            </w:pPr>
          </w:p>
          <w:p w14:paraId="4C9D47E3" w14:textId="77777777" w:rsidR="00D97378" w:rsidRDefault="00D97378" w:rsidP="00D97378">
            <w:pP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Se agrega como responsable la Unidad de Mercadeo y Comunicaciones</w:t>
            </w:r>
          </w:p>
          <w:p w14:paraId="48DBA8C7" w14:textId="77777777" w:rsidR="00D97378" w:rsidRDefault="00D97378" w:rsidP="00D97378">
            <w:pPr>
              <w:ind w:left="0" w:hanging="2"/>
              <w:rPr>
                <w:rFonts w:ascii="Century Gothic" w:eastAsia="Century Gothic" w:hAnsi="Century Gothic" w:cs="Century Gothic"/>
                <w:sz w:val="20"/>
                <w:szCs w:val="20"/>
              </w:rPr>
            </w:pPr>
          </w:p>
          <w:p w14:paraId="3470798C" w14:textId="7F812258" w:rsidR="00623C7C" w:rsidRPr="00F035B9" w:rsidRDefault="00D97378" w:rsidP="00252277">
            <w:pPr>
              <w:ind w:left="0" w:hanging="2"/>
              <w:jc w:val="both"/>
              <w:rPr>
                <w:rFonts w:ascii="Century Gothic" w:eastAsia="Century Gothic" w:hAnsi="Century Gothic" w:cs="Century Gothic"/>
              </w:rPr>
            </w:pPr>
            <w:r>
              <w:rPr>
                <w:rFonts w:ascii="Century Gothic" w:eastAsia="Century Gothic" w:hAnsi="Century Gothic" w:cs="Century Gothic"/>
                <w:sz w:val="20"/>
                <w:szCs w:val="20"/>
              </w:rPr>
              <w:t>Se elimina la reanudación de la actividad laboral para dejar abierta de acuerdo con las decisiones tomadas</w:t>
            </w:r>
          </w:p>
        </w:tc>
      </w:tr>
    </w:tbl>
    <w:p w14:paraId="75CA8983" w14:textId="77777777" w:rsidR="00623C7C" w:rsidRPr="0000373F" w:rsidRDefault="00623C7C" w:rsidP="00623C7C">
      <w:pPr>
        <w:tabs>
          <w:tab w:val="left" w:pos="11025"/>
        </w:tabs>
        <w:ind w:left="0" w:hanging="2"/>
        <w:rPr>
          <w:rFonts w:cs="Calibri"/>
        </w:rPr>
      </w:pPr>
    </w:p>
    <w:sectPr w:rsidR="00623C7C" w:rsidRPr="0000373F">
      <w:headerReference w:type="even" r:id="rId11"/>
      <w:headerReference w:type="default" r:id="rId12"/>
      <w:footerReference w:type="even" r:id="rId13"/>
      <w:footerReference w:type="default" r:id="rId14"/>
      <w:headerReference w:type="first" r:id="rId15"/>
      <w:footerReference w:type="first" r:id="rId16"/>
      <w:pgSz w:w="12242" w:h="15842"/>
      <w:pgMar w:top="2268" w:right="1701" w:bottom="1701"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565B" w14:textId="77777777" w:rsidR="00D667CC" w:rsidRDefault="00D667CC">
      <w:pPr>
        <w:spacing w:line="240" w:lineRule="auto"/>
        <w:ind w:left="0" w:hanging="2"/>
      </w:pPr>
      <w:r>
        <w:separator/>
      </w:r>
    </w:p>
  </w:endnote>
  <w:endnote w:type="continuationSeparator" w:id="0">
    <w:p w14:paraId="647A41E0" w14:textId="77777777" w:rsidR="00D667CC" w:rsidRDefault="00D667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C406" w14:textId="77777777" w:rsidR="00EC4061" w:rsidRDefault="00EC4061">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5BB6" w14:textId="77777777" w:rsidR="00EC4061" w:rsidRDefault="00EC4061">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9F70" w14:textId="77777777" w:rsidR="00EC4061" w:rsidRDefault="00EC4061">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9713" w14:textId="77777777" w:rsidR="00D667CC" w:rsidRDefault="00D667CC">
      <w:pPr>
        <w:spacing w:line="240" w:lineRule="auto"/>
        <w:ind w:left="0" w:hanging="2"/>
      </w:pPr>
      <w:r>
        <w:separator/>
      </w:r>
    </w:p>
  </w:footnote>
  <w:footnote w:type="continuationSeparator" w:id="0">
    <w:p w14:paraId="148B9441" w14:textId="77777777" w:rsidR="00D667CC" w:rsidRDefault="00D667C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B1C3" w14:textId="77777777" w:rsidR="00EC4061" w:rsidRDefault="00EC4061">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9"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3"/>
      <w:gridCol w:w="5245"/>
      <w:gridCol w:w="1276"/>
      <w:gridCol w:w="1275"/>
    </w:tblGrid>
    <w:tr w:rsidR="0070274E" w:rsidRPr="0000373F" w14:paraId="32EA1345" w14:textId="77777777" w:rsidTr="00C77367">
      <w:trPr>
        <w:trHeight w:val="423"/>
      </w:trPr>
      <w:tc>
        <w:tcPr>
          <w:tcW w:w="2613" w:type="dxa"/>
          <w:vMerge w:val="restart"/>
          <w:shd w:val="clear" w:color="auto" w:fill="auto"/>
          <w:vAlign w:val="center"/>
        </w:tcPr>
        <w:p w14:paraId="0F4D10AF" w14:textId="77777777" w:rsidR="0070274E" w:rsidRPr="0000373F" w:rsidRDefault="0070274E" w:rsidP="0070274E">
          <w:pPr>
            <w:pBdr>
              <w:top w:val="nil"/>
              <w:left w:val="nil"/>
              <w:bottom w:val="nil"/>
              <w:right w:val="nil"/>
              <w:between w:val="nil"/>
            </w:pBdr>
            <w:tabs>
              <w:tab w:val="center" w:pos="4252"/>
              <w:tab w:val="right" w:pos="8504"/>
            </w:tabs>
            <w:ind w:left="0" w:hanging="2"/>
            <w:jc w:val="center"/>
            <w:rPr>
              <w:color w:val="000000"/>
            </w:rPr>
          </w:pPr>
          <w:r w:rsidRPr="0000373F">
            <w:rPr>
              <w:noProof/>
              <w:lang w:val="es-CO" w:eastAsia="es-CO"/>
            </w:rPr>
            <w:drawing>
              <wp:inline distT="0" distB="0" distL="0" distR="0" wp14:anchorId="7658DA6E" wp14:editId="49C0AD90">
                <wp:extent cx="1530985" cy="72093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14:paraId="1A85C84B" w14:textId="29C64436" w:rsidR="0070274E" w:rsidRPr="0000373F" w:rsidRDefault="0070274E" w:rsidP="0070274E">
          <w:pPr>
            <w:ind w:left="0" w:hanging="2"/>
            <w:jc w:val="center"/>
            <w:rPr>
              <w:rFonts w:ascii="Century Gothic" w:eastAsia="Century Gothic" w:hAnsi="Century Gothic" w:cs="Century Gothic"/>
            </w:rPr>
          </w:pPr>
          <w:r>
            <w:rPr>
              <w:rFonts w:ascii="Century Gothic" w:eastAsia="Century Gothic" w:hAnsi="Century Gothic" w:cs="Century Gothic"/>
              <w:b/>
            </w:rPr>
            <w:t>COMUNICACIÓN</w:t>
          </w:r>
        </w:p>
      </w:tc>
      <w:tc>
        <w:tcPr>
          <w:tcW w:w="1276" w:type="dxa"/>
          <w:vAlign w:val="center"/>
        </w:tcPr>
        <w:p w14:paraId="19619A00" w14:textId="77777777" w:rsidR="0070274E" w:rsidRPr="0000373F" w:rsidRDefault="0070274E" w:rsidP="0070274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Código:</w:t>
          </w:r>
        </w:p>
      </w:tc>
      <w:tc>
        <w:tcPr>
          <w:tcW w:w="1275" w:type="dxa"/>
          <w:vAlign w:val="center"/>
        </w:tcPr>
        <w:p w14:paraId="505DA0AE" w14:textId="78BFBB9E" w:rsidR="0070274E" w:rsidRPr="00430257" w:rsidRDefault="0070274E" w:rsidP="0070274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430257">
            <w:rPr>
              <w:rFonts w:ascii="Century Gothic" w:eastAsia="Century Gothic" w:hAnsi="Century Gothic" w:cs="Century Gothic"/>
              <w:color w:val="000000"/>
            </w:rPr>
            <w:t>COM-P-2</w:t>
          </w:r>
        </w:p>
      </w:tc>
    </w:tr>
    <w:tr w:rsidR="0070274E" w:rsidRPr="0000373F" w14:paraId="069D4747" w14:textId="77777777" w:rsidTr="00C77367">
      <w:trPr>
        <w:trHeight w:val="375"/>
      </w:trPr>
      <w:tc>
        <w:tcPr>
          <w:tcW w:w="2613" w:type="dxa"/>
          <w:vMerge/>
          <w:shd w:val="clear" w:color="auto" w:fill="auto"/>
          <w:vAlign w:val="bottom"/>
        </w:tcPr>
        <w:p w14:paraId="58F212A9" w14:textId="77777777" w:rsidR="0070274E" w:rsidRPr="0000373F" w:rsidRDefault="0070274E" w:rsidP="0070274E">
          <w:pPr>
            <w:pBdr>
              <w:top w:val="nil"/>
              <w:left w:val="nil"/>
              <w:bottom w:val="nil"/>
              <w:right w:val="nil"/>
              <w:between w:val="nil"/>
            </w:pBdr>
            <w:tabs>
              <w:tab w:val="center" w:pos="4252"/>
              <w:tab w:val="right" w:pos="8504"/>
            </w:tabs>
            <w:ind w:left="0" w:hanging="2"/>
            <w:jc w:val="center"/>
            <w:rPr>
              <w:noProof/>
              <w:lang w:val="es-CO" w:eastAsia="es-CO"/>
            </w:rPr>
          </w:pPr>
        </w:p>
      </w:tc>
      <w:tc>
        <w:tcPr>
          <w:tcW w:w="5245" w:type="dxa"/>
          <w:vMerge w:val="restart"/>
          <w:shd w:val="clear" w:color="auto" w:fill="auto"/>
          <w:vAlign w:val="center"/>
        </w:tcPr>
        <w:p w14:paraId="59C2BA01" w14:textId="06951F23" w:rsidR="0070274E" w:rsidRPr="0000373F" w:rsidRDefault="0070274E" w:rsidP="0070274E">
          <w:pPr>
            <w:ind w:left="0" w:hanging="2"/>
            <w:jc w:val="center"/>
            <w:rPr>
              <w:rFonts w:ascii="Century Gothic" w:eastAsia="Century Gothic" w:hAnsi="Century Gothic" w:cs="Century Gothic"/>
            </w:rPr>
          </w:pPr>
          <w:r>
            <w:rPr>
              <w:rFonts w:ascii="Century Gothic" w:eastAsia="Century Gothic" w:hAnsi="Century Gothic" w:cs="Century Gothic"/>
            </w:rPr>
            <w:t>PROCEDIMIENTO PARA LAS COMUNICACIONES EN CIRCUNSTANCIAS DE CRISIS</w:t>
          </w:r>
        </w:p>
      </w:tc>
      <w:tc>
        <w:tcPr>
          <w:tcW w:w="1276" w:type="dxa"/>
          <w:vAlign w:val="center"/>
        </w:tcPr>
        <w:p w14:paraId="1E66A5B0" w14:textId="77777777" w:rsidR="0070274E" w:rsidRPr="0000373F" w:rsidRDefault="0070274E" w:rsidP="0070274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Versión:</w:t>
          </w:r>
        </w:p>
      </w:tc>
      <w:tc>
        <w:tcPr>
          <w:tcW w:w="1275" w:type="dxa"/>
          <w:vAlign w:val="center"/>
        </w:tcPr>
        <w:p w14:paraId="62EF04F0" w14:textId="476203C7" w:rsidR="0070274E" w:rsidRPr="00430257" w:rsidRDefault="00430257" w:rsidP="0070274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430257">
            <w:rPr>
              <w:rFonts w:ascii="Century Gothic" w:eastAsia="Century Gothic" w:hAnsi="Century Gothic" w:cs="Century Gothic"/>
            </w:rPr>
            <w:t>3</w:t>
          </w:r>
        </w:p>
      </w:tc>
    </w:tr>
    <w:tr w:rsidR="0070274E" w:rsidRPr="0000373F" w14:paraId="2963D7C1" w14:textId="77777777" w:rsidTr="00C77367">
      <w:trPr>
        <w:trHeight w:val="375"/>
      </w:trPr>
      <w:tc>
        <w:tcPr>
          <w:tcW w:w="2613" w:type="dxa"/>
          <w:vMerge/>
          <w:shd w:val="clear" w:color="auto" w:fill="auto"/>
          <w:vAlign w:val="bottom"/>
        </w:tcPr>
        <w:p w14:paraId="5AC42B55" w14:textId="77777777" w:rsidR="0070274E" w:rsidRPr="0000373F" w:rsidRDefault="0070274E" w:rsidP="0070274E">
          <w:pPr>
            <w:pBdr>
              <w:top w:val="nil"/>
              <w:left w:val="nil"/>
              <w:bottom w:val="nil"/>
              <w:right w:val="nil"/>
              <w:between w:val="nil"/>
            </w:pBdr>
            <w:tabs>
              <w:tab w:val="center" w:pos="4252"/>
              <w:tab w:val="right" w:pos="8504"/>
            </w:tabs>
            <w:ind w:left="0" w:hanging="2"/>
            <w:jc w:val="center"/>
            <w:rPr>
              <w:noProof/>
              <w:lang w:val="es-CO" w:eastAsia="es-CO"/>
            </w:rPr>
          </w:pPr>
        </w:p>
      </w:tc>
      <w:tc>
        <w:tcPr>
          <w:tcW w:w="5245" w:type="dxa"/>
          <w:vMerge/>
          <w:shd w:val="clear" w:color="auto" w:fill="auto"/>
          <w:vAlign w:val="center"/>
        </w:tcPr>
        <w:p w14:paraId="32BF5317" w14:textId="77777777" w:rsidR="0070274E" w:rsidRPr="0000373F" w:rsidRDefault="0070274E" w:rsidP="0070274E">
          <w:pPr>
            <w:ind w:left="0" w:hanging="2"/>
            <w:jc w:val="center"/>
            <w:rPr>
              <w:rFonts w:ascii="Century Gothic" w:eastAsia="Century Gothic" w:hAnsi="Century Gothic" w:cs="Century Gothic"/>
              <w:b/>
            </w:rPr>
          </w:pPr>
        </w:p>
      </w:tc>
      <w:tc>
        <w:tcPr>
          <w:tcW w:w="1276" w:type="dxa"/>
          <w:vAlign w:val="center"/>
        </w:tcPr>
        <w:p w14:paraId="70E372D1" w14:textId="77777777" w:rsidR="0070274E" w:rsidRPr="0000373F" w:rsidRDefault="0070274E" w:rsidP="0070274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Página:</w:t>
          </w:r>
        </w:p>
      </w:tc>
      <w:tc>
        <w:tcPr>
          <w:tcW w:w="1275" w:type="dxa"/>
          <w:vAlign w:val="center"/>
        </w:tcPr>
        <w:p w14:paraId="60B8B77B" w14:textId="1B01AA97" w:rsidR="0070274E" w:rsidRPr="0000373F" w:rsidRDefault="0070274E" w:rsidP="0070274E">
          <w:pPr>
            <w:pBdr>
              <w:top w:val="nil"/>
              <w:left w:val="nil"/>
              <w:bottom w:val="nil"/>
              <w:right w:val="nil"/>
              <w:between w:val="nil"/>
            </w:pBdr>
            <w:tabs>
              <w:tab w:val="center" w:pos="4252"/>
              <w:tab w:val="right" w:pos="8504"/>
            </w:tabs>
            <w:ind w:left="0"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PAGE</w:instrText>
          </w:r>
          <w:r w:rsidRPr="0000373F">
            <w:rPr>
              <w:rFonts w:ascii="Century Gothic" w:eastAsia="Century Gothic" w:hAnsi="Century Gothic" w:cs="Century Gothic"/>
              <w:color w:val="000000"/>
            </w:rPr>
            <w:fldChar w:fldCharType="separate"/>
          </w:r>
          <w:r w:rsidR="00E84A72">
            <w:rPr>
              <w:rFonts w:ascii="Century Gothic" w:eastAsia="Century Gothic" w:hAnsi="Century Gothic" w:cs="Century Gothic"/>
              <w:noProof/>
              <w:color w:val="000000"/>
            </w:rPr>
            <w:t>5</w:t>
          </w:r>
          <w:r w:rsidRPr="0000373F">
            <w:rPr>
              <w:rFonts w:ascii="Century Gothic" w:eastAsia="Century Gothic" w:hAnsi="Century Gothic" w:cs="Century Gothic"/>
              <w:color w:val="000000"/>
            </w:rPr>
            <w:fldChar w:fldCharType="end"/>
          </w:r>
          <w:r w:rsidRPr="0000373F">
            <w:rPr>
              <w:rFonts w:ascii="Century Gothic" w:eastAsia="Century Gothic" w:hAnsi="Century Gothic" w:cs="Century Gothic"/>
              <w:color w:val="000000"/>
            </w:rPr>
            <w:t xml:space="preserve"> de </w:t>
          </w: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NUMPAGES</w:instrText>
          </w:r>
          <w:r w:rsidRPr="0000373F">
            <w:rPr>
              <w:rFonts w:ascii="Century Gothic" w:eastAsia="Century Gothic" w:hAnsi="Century Gothic" w:cs="Century Gothic"/>
              <w:color w:val="000000"/>
            </w:rPr>
            <w:fldChar w:fldCharType="separate"/>
          </w:r>
          <w:r w:rsidR="00E84A72">
            <w:rPr>
              <w:rFonts w:ascii="Century Gothic" w:eastAsia="Century Gothic" w:hAnsi="Century Gothic" w:cs="Century Gothic"/>
              <w:noProof/>
              <w:color w:val="000000"/>
            </w:rPr>
            <w:t>5</w:t>
          </w:r>
          <w:r w:rsidRPr="0000373F">
            <w:rPr>
              <w:rFonts w:ascii="Century Gothic" w:eastAsia="Century Gothic" w:hAnsi="Century Gothic" w:cs="Century Gothic"/>
              <w:color w:val="000000"/>
            </w:rPr>
            <w:fldChar w:fldCharType="end"/>
          </w:r>
        </w:p>
      </w:tc>
    </w:tr>
  </w:tbl>
  <w:p w14:paraId="22DDE74A" w14:textId="77777777" w:rsidR="00EE0AA2" w:rsidRDefault="00EE0AA2" w:rsidP="00430257">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C999" w14:textId="77777777" w:rsidR="00EC4061" w:rsidRDefault="00EC4061">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C647B"/>
    <w:multiLevelType w:val="multilevel"/>
    <w:tmpl w:val="4386BE3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A2"/>
    <w:rsid w:val="00137A4C"/>
    <w:rsid w:val="001E600A"/>
    <w:rsid w:val="00237AFC"/>
    <w:rsid w:val="00252277"/>
    <w:rsid w:val="00317783"/>
    <w:rsid w:val="00430257"/>
    <w:rsid w:val="00493F2A"/>
    <w:rsid w:val="00497CBB"/>
    <w:rsid w:val="004A1332"/>
    <w:rsid w:val="004C2E8D"/>
    <w:rsid w:val="00517A29"/>
    <w:rsid w:val="00623C7C"/>
    <w:rsid w:val="0070274E"/>
    <w:rsid w:val="0075751F"/>
    <w:rsid w:val="007734B0"/>
    <w:rsid w:val="00780E30"/>
    <w:rsid w:val="00AB0624"/>
    <w:rsid w:val="00BD2602"/>
    <w:rsid w:val="00BF4BC2"/>
    <w:rsid w:val="00D667CC"/>
    <w:rsid w:val="00D97378"/>
    <w:rsid w:val="00E84A72"/>
    <w:rsid w:val="00EC4061"/>
    <w:rsid w:val="00EE0AA2"/>
    <w:rsid w:val="00F439FB"/>
    <w:rsid w:val="1DBD3A6B"/>
    <w:rsid w:val="29275BE9"/>
    <w:rsid w:val="462721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E665"/>
  <w15:docId w15:val="{5E86D954-1155-414B-95BE-19713DCD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numPr>
        <w:numId w:val="1"/>
      </w:numPr>
      <w:ind w:left="357" w:hanging="357"/>
    </w:pPr>
    <w:rPr>
      <w:rFonts w:ascii="Arial" w:hAnsi="Arial"/>
      <w:b/>
      <w:lang w:val="es-CO"/>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rPr>
      <w:rFonts w:ascii="Arial" w:hAnsi="Arial"/>
      <w:b/>
      <w:w w:val="100"/>
      <w:position w:val="-1"/>
      <w:sz w:val="22"/>
      <w:effect w:val="none"/>
      <w:vertAlign w:val="baseline"/>
      <w:cs w:val="0"/>
      <w:em w:val="none"/>
      <w:lang w:val="es-CO"/>
    </w:rPr>
  </w:style>
  <w:style w:type="character" w:customStyle="1" w:styleId="EncabezadoCar">
    <w:name w:val="Encabezado Car"/>
    <w:rPr>
      <w:rFonts w:ascii="Verdana" w:hAnsi="Verdana"/>
      <w:w w:val="100"/>
      <w:position w:val="-1"/>
      <w:sz w:val="22"/>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70" w:type="dxa"/>
        <w:right w:w="70"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BB1LixAfBpfOIB/hZnmbdw7irzg==">AMUW2mWEk8CinC/Y4e09xqiilmYyWv/MlCX6X/zXLpLgm8/cpNToRl4MHeQI3QFvDE0/nnnWbUtFPyZgtkturWn5iSgD0d29YiOwlDEOU/h8ROKAdgpPcGQ=</go:docsCustomData>
</go:gDocsCustomXmlDataStorage>
</file>

<file path=customXml/itemProps1.xml><?xml version="1.0" encoding="utf-8"?>
<ds:datastoreItem xmlns:ds="http://schemas.openxmlformats.org/officeDocument/2006/customXml" ds:itemID="{1025410F-19E0-41B7-AD8A-7568D37B7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5c784-7893-4968-be1e-11c1725e6064"/>
    <ds:schemaRef ds:uri="2a829ebf-0723-4b60-a111-475913ee1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9297F-EBF9-422E-AD84-DCDF7905ABA2}">
  <ds:schemaRefs>
    <ds:schemaRef ds:uri="http://schemas.microsoft.com/sharepoint/v3/contenttype/forms"/>
  </ds:schemaRefs>
</ds:datastoreItem>
</file>

<file path=customXml/itemProps3.xml><?xml version="1.0" encoding="utf-8"?>
<ds:datastoreItem xmlns:ds="http://schemas.openxmlformats.org/officeDocument/2006/customXml" ds:itemID="{5935246B-D773-4F99-A0F9-919DDCA87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7031</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AsesorCiedu</dc:creator>
  <cp:lastModifiedBy>USUARIO</cp:lastModifiedBy>
  <cp:revision>24</cp:revision>
  <dcterms:created xsi:type="dcterms:W3CDTF">2018-09-19T19:53:00Z</dcterms:created>
  <dcterms:modified xsi:type="dcterms:W3CDTF">2022-09-08T21:26:00Z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