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E2B" w:rsidRDefault="00900E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8369"/>
      </w:tblGrid>
      <w:tr w:rsidR="00900E2B">
        <w:trPr>
          <w:jc w:val="center"/>
        </w:trPr>
        <w:tc>
          <w:tcPr>
            <w:tcW w:w="1696" w:type="dxa"/>
            <w:shd w:val="clear" w:color="auto" w:fill="D9D9D9"/>
            <w:vAlign w:val="center"/>
          </w:tcPr>
          <w:p w:rsidR="00900E2B" w:rsidRDefault="00F6327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OBJETIVO</w:t>
            </w:r>
          </w:p>
        </w:tc>
        <w:tc>
          <w:tcPr>
            <w:tcW w:w="8369" w:type="dxa"/>
            <w:shd w:val="clear" w:color="auto" w:fill="auto"/>
          </w:tcPr>
          <w:p w:rsidR="00900E2B" w:rsidRDefault="00F63278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Establecer las actividades requeridas para garantizar la gestión integral de los residuos sólidos aprovechables generados en la UCM.</w:t>
            </w:r>
          </w:p>
        </w:tc>
      </w:tr>
    </w:tbl>
    <w:p w:rsidR="00900E2B" w:rsidRDefault="00900E2B">
      <w:pPr>
        <w:spacing w:after="0"/>
        <w:rPr>
          <w:rFonts w:ascii="Century Gothic" w:eastAsia="Century Gothic" w:hAnsi="Century Gothic" w:cs="Century Gothic"/>
          <w:b/>
        </w:rPr>
      </w:pPr>
    </w:p>
    <w:tbl>
      <w:tblPr>
        <w:tblStyle w:val="a0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8369"/>
      </w:tblGrid>
      <w:tr w:rsidR="00900E2B">
        <w:trPr>
          <w:jc w:val="center"/>
        </w:trPr>
        <w:tc>
          <w:tcPr>
            <w:tcW w:w="1696" w:type="dxa"/>
            <w:shd w:val="clear" w:color="auto" w:fill="D9D9D9"/>
            <w:vAlign w:val="center"/>
          </w:tcPr>
          <w:p w:rsidR="00900E2B" w:rsidRDefault="00F6327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ALCANCE</w:t>
            </w:r>
          </w:p>
        </w:tc>
        <w:tc>
          <w:tcPr>
            <w:tcW w:w="8369" w:type="dxa"/>
            <w:shd w:val="clear" w:color="auto" w:fill="auto"/>
          </w:tcPr>
          <w:p w:rsidR="00900E2B" w:rsidRDefault="00F63278">
            <w:pPr>
              <w:spacing w:after="0"/>
              <w:jc w:val="both"/>
              <w:rPr>
                <w:rFonts w:ascii="Century Gothic" w:eastAsia="Century Gothic" w:hAnsi="Century Gothic" w:cs="Century Gothic"/>
                <w:highlight w:val="yellow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Este procedimiento inicia con la separación de los residuos sólidos aprovechables en la fuente de generación, incluyendo la recolección de estos a través de la ruta establecida y finaliza con el registro del material reciclable comercializado.  </w:t>
            </w:r>
          </w:p>
        </w:tc>
      </w:tr>
    </w:tbl>
    <w:p w:rsidR="00900E2B" w:rsidRDefault="00900E2B">
      <w:pPr>
        <w:spacing w:after="0"/>
        <w:jc w:val="center"/>
        <w:rPr>
          <w:rFonts w:ascii="Century Gothic" w:eastAsia="Century Gothic" w:hAnsi="Century Gothic" w:cs="Century Gothic"/>
          <w:b/>
        </w:rPr>
      </w:pPr>
    </w:p>
    <w:tbl>
      <w:tblPr>
        <w:tblStyle w:val="a1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8379"/>
      </w:tblGrid>
      <w:tr w:rsidR="00900E2B">
        <w:trPr>
          <w:jc w:val="center"/>
        </w:trPr>
        <w:tc>
          <w:tcPr>
            <w:tcW w:w="1686" w:type="dxa"/>
            <w:shd w:val="clear" w:color="auto" w:fill="D9D9D9"/>
            <w:vAlign w:val="center"/>
          </w:tcPr>
          <w:p w:rsidR="00900E2B" w:rsidRDefault="00F6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DEFINICIONES</w:t>
            </w:r>
          </w:p>
        </w:tc>
        <w:tc>
          <w:tcPr>
            <w:tcW w:w="8379" w:type="dxa"/>
            <w:shd w:val="clear" w:color="auto" w:fill="auto"/>
          </w:tcPr>
          <w:p w:rsidR="00900E2B" w:rsidRDefault="00F6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Residuo sólido aprovechable: </w:t>
            </w:r>
            <w:r>
              <w:rPr>
                <w:rFonts w:ascii="Century Gothic" w:eastAsia="Century Gothic" w:hAnsi="Century Gothic" w:cs="Century Gothic"/>
                <w:color w:val="000000"/>
              </w:rPr>
              <w:t>Es cualquier material, objeto, sustancia o elemento sólido que no tiene valor de uso para quien lo genere, pero que es susceptible de aprovechamiento para su reincorporación a un proceso productivo (Decreto 2981 de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2013).</w:t>
            </w:r>
          </w:p>
          <w:p w:rsidR="00900E2B" w:rsidRDefault="00900E2B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900E2B" w:rsidRDefault="00F6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Separación en la fuente: </w:t>
            </w:r>
            <w:r>
              <w:rPr>
                <w:rFonts w:ascii="Century Gothic" w:eastAsia="Century Gothic" w:hAnsi="Century Gothic" w:cs="Century Gothic"/>
                <w:color w:val="000000"/>
              </w:rPr>
              <w:t>Es la clasificación de los residuos sólidos, en aprovechables y no aprovechables por parte de los usuarios en el sitio donde se generan, de acuerdo con lo establecido en el PGIRS, para ser presentados para su recolección y transporte a las estaciones de cl</w:t>
            </w:r>
            <w:r>
              <w:rPr>
                <w:rFonts w:ascii="Century Gothic" w:eastAsia="Century Gothic" w:hAnsi="Century Gothic" w:cs="Century Gothic"/>
                <w:color w:val="000000"/>
              </w:rPr>
              <w:t>asificación y aprovechamiento, o de disposición final de los mismos, según sea el caso (Decreto 1077 de 2015).</w:t>
            </w:r>
            <w:r>
              <w:rPr>
                <w:rFonts w:ascii="Century Gothic" w:eastAsia="Century Gothic" w:hAnsi="Century Gothic" w:cs="Century Gothic"/>
                <w:b/>
                <w:color w:val="000000"/>
                <w:highlight w:val="yellow"/>
              </w:rPr>
              <w:t xml:space="preserve"> </w:t>
            </w:r>
          </w:p>
          <w:p w:rsidR="00900E2B" w:rsidRDefault="00900E2B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900E2B" w:rsidRDefault="00F6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Gestor o receptor de residuos: </w:t>
            </w:r>
            <w:r>
              <w:rPr>
                <w:rFonts w:ascii="Century Gothic" w:eastAsia="Century Gothic" w:hAnsi="Century Gothic" w:cs="Century Gothic"/>
                <w:color w:val="000000"/>
              </w:rPr>
              <w:t>Persona natural o jurídica que presta los servicios de recolección, almacenamiento, transporte, tratamiento, aprovechamiento y/o disposición final de residuos (Decreto 351 DE 2014).</w:t>
            </w:r>
          </w:p>
          <w:p w:rsidR="00900E2B" w:rsidRDefault="0090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:rsidR="00900E2B" w:rsidRDefault="00F6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Century Gothic" w:eastAsia="Century Gothic" w:hAnsi="Century Gothic" w:cs="Century Gothic"/>
                <w:b/>
                <w:color w:val="000000"/>
              </w:rPr>
              <w:t>Gestión integral de residuos sólidos: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Es el conjunto de actividades encam</w:t>
            </w:r>
            <w:r>
              <w:rPr>
                <w:rFonts w:ascii="Century Gothic" w:eastAsia="Century Gothic" w:hAnsi="Century Gothic" w:cs="Century Gothic"/>
                <w:color w:val="000000"/>
              </w:rPr>
              <w:t>inadas a reducir la generación de residuos, a realizar el aprovechamiento teniendo en cuenta sus características, volumen, procedencia, costos, tratamiento con fines de valorización energética, posibilidades de aprovechamiento y comercialización. También i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ncluye el tratamiento y disposición final de los residuos no aprovechables (Decreto 1077 de 2015). </w:t>
            </w:r>
          </w:p>
          <w:p w:rsidR="00900E2B" w:rsidRDefault="0090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:rsidR="00900E2B" w:rsidRDefault="00F6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Almacenamiento de residuos sólidos: </w:t>
            </w:r>
            <w:r>
              <w:rPr>
                <w:rFonts w:ascii="Century Gothic" w:eastAsia="Century Gothic" w:hAnsi="Century Gothic" w:cs="Century Gothic"/>
                <w:color w:val="000000"/>
              </w:rPr>
              <w:t>Es la acción del usuario de guardar temporalmente los residuos sólidos en depósitos, recipientes o cajas de almacenamie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nto, retornables o desechables, para su recolección por la </w:t>
            </w:r>
            <w:r>
              <w:rPr>
                <w:rFonts w:ascii="Century Gothic" w:eastAsia="Century Gothic" w:hAnsi="Century Gothic" w:cs="Century Gothic"/>
                <w:color w:val="000000"/>
              </w:rPr>
              <w:lastRenderedPageBreak/>
              <w:t>persona prestadora con fines de aprovechamiento o de disposición final (Decreto 2981 de 2013).</w:t>
            </w:r>
          </w:p>
          <w:p w:rsidR="00900E2B" w:rsidRDefault="00900E2B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900E2B" w:rsidRDefault="00F63278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Aprovechamiento: </w:t>
            </w:r>
            <w:r>
              <w:rPr>
                <w:rFonts w:ascii="Century Gothic" w:eastAsia="Century Gothic" w:hAnsi="Century Gothic" w:cs="Century Gothic"/>
              </w:rPr>
              <w:t>La actividad complementaria del servicio público de aseo que comprende la recolecció</w:t>
            </w:r>
            <w:r>
              <w:rPr>
                <w:rFonts w:ascii="Century Gothic" w:eastAsia="Century Gothic" w:hAnsi="Century Gothic" w:cs="Century Gothic"/>
              </w:rPr>
              <w:t>n de residuos aprovechables separados en la fuente por los usuarios, el transporte selectivo hasta la estación de clasificación y aprovechamiento o hasta la planta de aprovechamiento, así como su clasificación y pesaje (Decreto 1077 de 2015).</w:t>
            </w:r>
          </w:p>
          <w:p w:rsidR="00900E2B" w:rsidRDefault="0090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:rsidR="00900E2B" w:rsidRDefault="00F6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Unidad de al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macenamiento: 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Es el área definida y cerrada, en la que se ubican las cajas de almacenamiento o similares para que el usuario almacene temporalmente los residuos sólidos, mientras son presentados a la persona prestadora del servicio público de aseo para su </w:t>
            </w:r>
            <w:r>
              <w:rPr>
                <w:rFonts w:ascii="Century Gothic" w:eastAsia="Century Gothic" w:hAnsi="Century Gothic" w:cs="Century Gothic"/>
                <w:color w:val="000000"/>
              </w:rPr>
              <w:t>recolección y transporte (Decreto 2981 de 2013).</w:t>
            </w:r>
          </w:p>
        </w:tc>
      </w:tr>
    </w:tbl>
    <w:p w:rsidR="00900E2B" w:rsidRDefault="00900E2B">
      <w:pPr>
        <w:spacing w:after="0"/>
        <w:rPr>
          <w:rFonts w:ascii="Century Gothic" w:eastAsia="Century Gothic" w:hAnsi="Century Gothic" w:cs="Century Gothic"/>
        </w:rPr>
      </w:pPr>
    </w:p>
    <w:tbl>
      <w:tblPr>
        <w:tblStyle w:val="a2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680"/>
        <w:gridCol w:w="4238"/>
        <w:gridCol w:w="2268"/>
        <w:gridCol w:w="1915"/>
      </w:tblGrid>
      <w:tr w:rsidR="00900E2B" w:rsidTr="00F63278">
        <w:trPr>
          <w:trHeight w:val="467"/>
        </w:trPr>
        <w:tc>
          <w:tcPr>
            <w:tcW w:w="10065" w:type="dxa"/>
            <w:gridSpan w:val="5"/>
            <w:shd w:val="clear" w:color="auto" w:fill="D9D9D9"/>
            <w:vAlign w:val="center"/>
          </w:tcPr>
          <w:p w:rsidR="00900E2B" w:rsidRDefault="00F63278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PROCEDIMIENTO</w:t>
            </w:r>
          </w:p>
        </w:tc>
      </w:tr>
      <w:tr w:rsidR="00900E2B" w:rsidTr="00F63278">
        <w:tc>
          <w:tcPr>
            <w:tcW w:w="964" w:type="dxa"/>
            <w:shd w:val="clear" w:color="auto" w:fill="D9D9D9"/>
            <w:vAlign w:val="center"/>
          </w:tcPr>
          <w:p w:rsidR="00900E2B" w:rsidRDefault="00F63278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Nº</w:t>
            </w:r>
          </w:p>
        </w:tc>
        <w:tc>
          <w:tcPr>
            <w:tcW w:w="680" w:type="dxa"/>
            <w:shd w:val="clear" w:color="auto" w:fill="D9D9D9"/>
          </w:tcPr>
          <w:p w:rsidR="00900E2B" w:rsidRDefault="00F63278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PH</w:t>
            </w:r>
          </w:p>
          <w:p w:rsidR="00900E2B" w:rsidRDefault="00F63278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VA</w:t>
            </w:r>
          </w:p>
        </w:tc>
        <w:tc>
          <w:tcPr>
            <w:tcW w:w="4238" w:type="dxa"/>
            <w:shd w:val="clear" w:color="auto" w:fill="D9D9D9"/>
            <w:vAlign w:val="center"/>
          </w:tcPr>
          <w:p w:rsidR="00900E2B" w:rsidRDefault="00F63278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ACTIVIDAD / DESCRIPCIÓN 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900E2B" w:rsidRDefault="00F63278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RESPONSABLE</w:t>
            </w:r>
          </w:p>
        </w:tc>
        <w:tc>
          <w:tcPr>
            <w:tcW w:w="1915" w:type="dxa"/>
            <w:shd w:val="clear" w:color="auto" w:fill="D9D9D9"/>
            <w:vAlign w:val="center"/>
          </w:tcPr>
          <w:p w:rsidR="00900E2B" w:rsidRDefault="00F63278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REGISTRO (MEDIO DE VERIFICACIÓN)</w:t>
            </w:r>
          </w:p>
        </w:tc>
      </w:tr>
      <w:tr w:rsidR="00900E2B" w:rsidTr="00F63278">
        <w:tc>
          <w:tcPr>
            <w:tcW w:w="964" w:type="dxa"/>
            <w:shd w:val="clear" w:color="auto" w:fill="auto"/>
            <w:vAlign w:val="center"/>
          </w:tcPr>
          <w:p w:rsidR="00900E2B" w:rsidRDefault="00F63278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900E2B" w:rsidRDefault="00F63278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900E2B" w:rsidRDefault="00F63278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:rsidR="00900E2B" w:rsidRDefault="00F63278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Separación de los residuos sólidos aprovechables en la fuente de generación.</w:t>
            </w:r>
          </w:p>
          <w:p w:rsidR="00900E2B" w:rsidRDefault="00F63278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 </w:t>
            </w:r>
          </w:p>
          <w:p w:rsidR="00900E2B" w:rsidRDefault="00F63278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t xml:space="preserve">La Comunidad universitaria debe realizar una adecuada separación de residuos sólidos en la fuente de generación, depositando los residuos sólidos aprovechables en los contenedores y/o bolsas de </w:t>
            </w:r>
            <w:r>
              <w:rPr>
                <w:rFonts w:ascii="Century Gothic" w:eastAsia="Century Gothic" w:hAnsi="Century Gothic" w:cs="Century Gothic"/>
                <w:b/>
              </w:rPr>
              <w:t>color blanco</w:t>
            </w:r>
            <w:r>
              <w:rPr>
                <w:rFonts w:ascii="Century Gothic" w:eastAsia="Century Gothic" w:hAnsi="Century Gothic" w:cs="Century Gothic"/>
              </w:rPr>
              <w:t>, según la resolución 2184 de 2019.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0E2B" w:rsidRDefault="00F63278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t>Comunidad univ</w:t>
            </w:r>
            <w:r>
              <w:rPr>
                <w:rFonts w:ascii="Century Gothic" w:eastAsia="Century Gothic" w:hAnsi="Century Gothic" w:cs="Century Gothic"/>
              </w:rPr>
              <w:t>ersitaria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900E2B" w:rsidRDefault="00F63278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N/A</w:t>
            </w:r>
          </w:p>
        </w:tc>
      </w:tr>
      <w:tr w:rsidR="00900E2B" w:rsidTr="00F63278">
        <w:trPr>
          <w:trHeight w:val="627"/>
        </w:trPr>
        <w:tc>
          <w:tcPr>
            <w:tcW w:w="964" w:type="dxa"/>
            <w:vAlign w:val="center"/>
          </w:tcPr>
          <w:p w:rsidR="00900E2B" w:rsidRDefault="00F632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680" w:type="dxa"/>
            <w:vAlign w:val="center"/>
          </w:tcPr>
          <w:p w:rsidR="00900E2B" w:rsidRDefault="00F632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238" w:type="dxa"/>
            <w:vAlign w:val="center"/>
          </w:tcPr>
          <w:p w:rsidR="00900E2B" w:rsidRDefault="00F63278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:rsidR="00900E2B" w:rsidRDefault="00F63278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Recolección de los residuos sólidos aprovechables.</w:t>
            </w:r>
          </w:p>
          <w:p w:rsidR="00900E2B" w:rsidRDefault="00F63278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 </w:t>
            </w:r>
          </w:p>
          <w:p w:rsidR="00900E2B" w:rsidRDefault="00F63278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Los colaboradores de Planta física deberán realizar la recolección de los residuos sólidos aprovechables según la ruta de recolección establecida por la Oficina de Gestión ambiental con una frecuencia diaria.</w:t>
            </w:r>
          </w:p>
        </w:tc>
        <w:tc>
          <w:tcPr>
            <w:tcW w:w="2268" w:type="dxa"/>
            <w:vAlign w:val="center"/>
          </w:tcPr>
          <w:p w:rsidR="00900E2B" w:rsidRDefault="00F632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Colaborador de Planta Física</w:t>
            </w:r>
          </w:p>
        </w:tc>
        <w:tc>
          <w:tcPr>
            <w:tcW w:w="1915" w:type="dxa"/>
            <w:vAlign w:val="center"/>
          </w:tcPr>
          <w:p w:rsidR="00900E2B" w:rsidRDefault="00F632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Ruta de recolecció</w:t>
            </w:r>
            <w:r>
              <w:rPr>
                <w:rFonts w:ascii="Century Gothic" w:eastAsia="Century Gothic" w:hAnsi="Century Gothic" w:cs="Century Gothic"/>
              </w:rPr>
              <w:t>n de residuos sólidos</w:t>
            </w:r>
          </w:p>
        </w:tc>
      </w:tr>
      <w:tr w:rsidR="00900E2B" w:rsidTr="00F63278">
        <w:trPr>
          <w:trHeight w:val="2004"/>
        </w:trPr>
        <w:tc>
          <w:tcPr>
            <w:tcW w:w="964" w:type="dxa"/>
            <w:vAlign w:val="center"/>
          </w:tcPr>
          <w:p w:rsidR="00900E2B" w:rsidRDefault="00F632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680" w:type="dxa"/>
            <w:vAlign w:val="center"/>
          </w:tcPr>
          <w:p w:rsidR="00900E2B" w:rsidRDefault="00F632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238" w:type="dxa"/>
            <w:vAlign w:val="center"/>
          </w:tcPr>
          <w:p w:rsidR="00900E2B" w:rsidRDefault="00F63278">
            <w:pPr>
              <w:spacing w:after="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:rsidR="00900E2B" w:rsidRDefault="00F63278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t>Almacenamiento de los residuos sólidos aprovechables.</w:t>
            </w:r>
          </w:p>
          <w:p w:rsidR="00900E2B" w:rsidRDefault="00F63278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 </w:t>
            </w:r>
          </w:p>
          <w:p w:rsidR="00900E2B" w:rsidRDefault="00F63278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t>Una vez se realice la recolección, los residuos sólidos se deben llevar al Centro de acopio del material reciclable, donde son clasificados y almacenados temporalmente.</w:t>
            </w:r>
          </w:p>
        </w:tc>
        <w:tc>
          <w:tcPr>
            <w:tcW w:w="2268" w:type="dxa"/>
            <w:vAlign w:val="center"/>
          </w:tcPr>
          <w:p w:rsidR="00900E2B" w:rsidRDefault="00F632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Colaborador de Planta Física</w:t>
            </w:r>
          </w:p>
        </w:tc>
        <w:tc>
          <w:tcPr>
            <w:tcW w:w="1915" w:type="dxa"/>
            <w:vAlign w:val="center"/>
          </w:tcPr>
          <w:p w:rsidR="00900E2B" w:rsidRDefault="00F632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N/A</w:t>
            </w:r>
          </w:p>
        </w:tc>
      </w:tr>
      <w:tr w:rsidR="00900E2B" w:rsidTr="00F63278">
        <w:trPr>
          <w:trHeight w:val="2004"/>
        </w:trPr>
        <w:tc>
          <w:tcPr>
            <w:tcW w:w="964" w:type="dxa"/>
            <w:vAlign w:val="center"/>
          </w:tcPr>
          <w:p w:rsidR="00900E2B" w:rsidRDefault="00F632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680" w:type="dxa"/>
            <w:vAlign w:val="center"/>
          </w:tcPr>
          <w:p w:rsidR="00900E2B" w:rsidRDefault="00F632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238" w:type="dxa"/>
            <w:vAlign w:val="center"/>
          </w:tcPr>
          <w:p w:rsidR="00900E2B" w:rsidRDefault="00F63278">
            <w:pPr>
              <w:spacing w:after="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:rsidR="00900E2B" w:rsidRDefault="00F63278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t>Definir el gestor externo de los residuos sólidos aprovechables para su recolección y aprovechamiento.</w:t>
            </w:r>
          </w:p>
          <w:p w:rsidR="00900E2B" w:rsidRDefault="00F63278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 </w:t>
            </w:r>
          </w:p>
          <w:p w:rsidR="00900E2B" w:rsidRDefault="00F63278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 través de los criterios establecidos por la Oficina de Gestión Ambiental se debe seleccionar un gestor externo para la recolección y apr</w:t>
            </w:r>
            <w:r>
              <w:rPr>
                <w:rFonts w:ascii="Century Gothic" w:eastAsia="Century Gothic" w:hAnsi="Century Gothic" w:cs="Century Gothic"/>
              </w:rPr>
              <w:t xml:space="preserve">ovechamiento de los residuos sólidos aprovechables almacenados. </w:t>
            </w:r>
          </w:p>
        </w:tc>
        <w:tc>
          <w:tcPr>
            <w:tcW w:w="2268" w:type="dxa"/>
            <w:vAlign w:val="center"/>
          </w:tcPr>
          <w:p w:rsidR="00900E2B" w:rsidRDefault="00F632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Equipo de Cultura y Gestión Ambiental</w:t>
            </w:r>
          </w:p>
        </w:tc>
        <w:tc>
          <w:tcPr>
            <w:tcW w:w="1915" w:type="dxa"/>
            <w:vAlign w:val="center"/>
          </w:tcPr>
          <w:p w:rsidR="00900E2B" w:rsidRDefault="00F632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Convenio firmado por las partes</w:t>
            </w:r>
          </w:p>
        </w:tc>
      </w:tr>
      <w:tr w:rsidR="00900E2B" w:rsidTr="00F63278">
        <w:trPr>
          <w:trHeight w:val="76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E2B" w:rsidRDefault="00F632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E2B" w:rsidRDefault="00F632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E2B" w:rsidRDefault="00F63278">
            <w:pPr>
              <w:spacing w:after="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:rsidR="00900E2B" w:rsidRDefault="00F63278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Establecimiento de la fecha de entrega de los residuos sólidos aprovechables.</w:t>
            </w:r>
          </w:p>
          <w:p w:rsidR="00900E2B" w:rsidRDefault="00F63278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 </w:t>
            </w:r>
          </w:p>
          <w:p w:rsidR="00900E2B" w:rsidRDefault="00F63278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Una vez el centro de acopio llegue a su máxima capacidad, usualmente entre dos y tres meses, el colaborador de Planta Física debe contactar a la Oficina de Gestión Ambiental quien </w:t>
            </w:r>
            <w:r>
              <w:rPr>
                <w:rFonts w:ascii="Century Gothic" w:eastAsia="Century Gothic" w:hAnsi="Century Gothic" w:cs="Century Gothic"/>
              </w:rPr>
              <w:lastRenderedPageBreak/>
              <w:t>acordará la fecha de entrega del material reciclable con el gestor.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E2B" w:rsidRDefault="00F632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Colaborador de Planta Física</w:t>
            </w:r>
          </w:p>
          <w:p w:rsidR="00900E2B" w:rsidRDefault="00F632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Gestor ambiental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E2B" w:rsidRDefault="00F632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N/A</w:t>
            </w:r>
          </w:p>
        </w:tc>
      </w:tr>
      <w:tr w:rsidR="00900E2B" w:rsidTr="00F63278">
        <w:trPr>
          <w:trHeight w:val="200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E2B" w:rsidRDefault="00F632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E2B" w:rsidRDefault="00F632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E2B" w:rsidRDefault="00F63278">
            <w:pPr>
              <w:spacing w:after="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:rsidR="00900E2B" w:rsidRDefault="00F63278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t>Entrega de los residuos sólidos aprovechables al gestor de residuos externo.</w:t>
            </w:r>
          </w:p>
          <w:p w:rsidR="00900E2B" w:rsidRDefault="00F63278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 </w:t>
            </w:r>
          </w:p>
          <w:p w:rsidR="00900E2B" w:rsidRDefault="00F63278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t>El personal responsable de la recolección de los residuos sólidos aprovechables debe embalar el ma</w:t>
            </w:r>
            <w:r>
              <w:rPr>
                <w:rFonts w:ascii="Century Gothic" w:eastAsia="Century Gothic" w:hAnsi="Century Gothic" w:cs="Century Gothic"/>
              </w:rPr>
              <w:t>terial y posteriormente realizar la entrega de este.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E2B" w:rsidRDefault="00F632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Colaborador Planta Física</w:t>
            </w:r>
          </w:p>
          <w:p w:rsidR="00900E2B" w:rsidRDefault="00F632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Equipo de Cultura y Gestión Ambiental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E2B" w:rsidRDefault="00F632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Recibo de venta</w:t>
            </w:r>
          </w:p>
        </w:tc>
      </w:tr>
      <w:tr w:rsidR="00900E2B" w:rsidTr="00F63278">
        <w:trPr>
          <w:trHeight w:val="200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E2B" w:rsidRDefault="00F632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E2B" w:rsidRDefault="00F632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E2B" w:rsidRDefault="00F63278">
            <w:pPr>
              <w:spacing w:after="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:rsidR="00900E2B" w:rsidRDefault="00F63278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bookmarkStart w:id="1" w:name="_heading=h.30j0zll" w:colFirst="0" w:colLast="0"/>
            <w:bookmarkEnd w:id="1"/>
            <w:r>
              <w:rPr>
                <w:rFonts w:ascii="Century Gothic" w:eastAsia="Century Gothic" w:hAnsi="Century Gothic" w:cs="Century Gothic"/>
              </w:rPr>
              <w:t>Registro de los residuos sólidos aprovechables generados.</w:t>
            </w:r>
          </w:p>
          <w:p w:rsidR="00900E2B" w:rsidRDefault="00F63278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 </w:t>
            </w:r>
          </w:p>
          <w:p w:rsidR="00900E2B" w:rsidRDefault="00F63278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t>Durante el pesaje del material reciclable realizado por el gestor externo, se debe registrar la fecha, el periodo de almacenamiento, el tipo de material, su peso y valor, con el objetivo de alimentar los indicadores ambientales.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E2B" w:rsidRDefault="00F632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Equipo de Cultura y Gestión</w:t>
            </w:r>
            <w:r>
              <w:rPr>
                <w:rFonts w:ascii="Century Gothic" w:eastAsia="Century Gothic" w:hAnsi="Century Gothic" w:cs="Century Gothic"/>
              </w:rPr>
              <w:t xml:space="preserve"> Ambiental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E2B" w:rsidRDefault="00F632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Formato: Registro de generación de residuos sólidos aprovechables</w:t>
            </w:r>
          </w:p>
        </w:tc>
      </w:tr>
    </w:tbl>
    <w:p w:rsidR="00900E2B" w:rsidRDefault="00F63278">
      <w:pPr>
        <w:spacing w:after="0"/>
        <w:rPr>
          <w:rFonts w:ascii="Century Gothic" w:eastAsia="Century Gothic" w:hAnsi="Century Gothic" w:cs="Century Gothic"/>
        </w:rPr>
      </w:pPr>
      <w:bookmarkStart w:id="2" w:name="_GoBack"/>
      <w:bookmarkEnd w:id="2"/>
      <w:r>
        <w:rPr>
          <w:rFonts w:ascii="Century Gothic" w:eastAsia="Century Gothic" w:hAnsi="Century Gothic" w:cs="Century Gothic"/>
        </w:rPr>
        <w:br/>
      </w:r>
    </w:p>
    <w:tbl>
      <w:tblPr>
        <w:tblStyle w:val="a3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2977"/>
        <w:gridCol w:w="2126"/>
        <w:gridCol w:w="1985"/>
      </w:tblGrid>
      <w:tr w:rsidR="00900E2B" w:rsidTr="00F6327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0E2B" w:rsidRDefault="00F6327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0E2B" w:rsidRDefault="00F6327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0E2B" w:rsidRDefault="00F6327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0E2B" w:rsidRDefault="00F6327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900E2B" w:rsidTr="00F63278">
        <w:trPr>
          <w:trHeight w:val="5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E2B" w:rsidRDefault="00F63278" w:rsidP="00F632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Equipo de Cultura y Gestión Ambiental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E2B" w:rsidRDefault="00F63278" w:rsidP="00F632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Aseguramiento de Calidad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E2B" w:rsidRDefault="00F63278" w:rsidP="00F632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Rectoría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E2B" w:rsidRDefault="00F63278" w:rsidP="00F632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Julio de 2021</w:t>
            </w:r>
          </w:p>
        </w:tc>
      </w:tr>
    </w:tbl>
    <w:p w:rsidR="00F63278" w:rsidRDefault="00F63278">
      <w:pPr>
        <w:rPr>
          <w:rFonts w:ascii="Century Gothic" w:eastAsia="Century Gothic" w:hAnsi="Century Gothic" w:cs="Century Gothic"/>
        </w:rPr>
      </w:pPr>
    </w:p>
    <w:p w:rsidR="00F63278" w:rsidRDefault="00F63278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br w:type="page"/>
      </w:r>
    </w:p>
    <w:p w:rsidR="00900E2B" w:rsidRDefault="00900E2B">
      <w:pPr>
        <w:rPr>
          <w:rFonts w:ascii="Century Gothic" w:eastAsia="Century Gothic" w:hAnsi="Century Gothic" w:cs="Century Gothic"/>
        </w:rPr>
      </w:pPr>
    </w:p>
    <w:p w:rsidR="00900E2B" w:rsidRDefault="00F63278">
      <w:pPr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Control de cambios</w:t>
      </w:r>
    </w:p>
    <w:tbl>
      <w:tblPr>
        <w:tblStyle w:val="a4"/>
        <w:tblW w:w="102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3"/>
        <w:gridCol w:w="5704"/>
      </w:tblGrid>
      <w:tr w:rsidR="00900E2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0E2B" w:rsidRDefault="00F6327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ITEM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0E2B" w:rsidRDefault="00F6327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900E2B">
        <w:trPr>
          <w:trHeight w:val="64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2B" w:rsidRDefault="00900E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2B" w:rsidRDefault="00900E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:rsidR="00900E2B" w:rsidRDefault="00900E2B">
      <w:pPr>
        <w:rPr>
          <w:rFonts w:ascii="Century Gothic" w:eastAsia="Century Gothic" w:hAnsi="Century Gothic" w:cs="Century Gothic"/>
        </w:rPr>
      </w:pPr>
    </w:p>
    <w:sectPr w:rsidR="00900E2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63278">
      <w:pPr>
        <w:spacing w:after="0" w:line="240" w:lineRule="auto"/>
      </w:pPr>
      <w:r>
        <w:separator/>
      </w:r>
    </w:p>
  </w:endnote>
  <w:endnote w:type="continuationSeparator" w:id="0">
    <w:p w:rsidR="00000000" w:rsidRDefault="00F63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E2B" w:rsidRDefault="00F632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2838450</wp:posOffset>
          </wp:positionH>
          <wp:positionV relativeFrom="paragraph">
            <wp:posOffset>-327024</wp:posOffset>
          </wp:positionV>
          <wp:extent cx="1762125" cy="571500"/>
          <wp:effectExtent l="0" t="0" r="0" b="0"/>
          <wp:wrapNone/>
          <wp:docPr id="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9106" t="3415" r="38117" b="84086"/>
                  <a:stretch>
                    <a:fillRect/>
                  </a:stretch>
                </pic:blipFill>
                <pic:spPr>
                  <a:xfrm>
                    <a:off x="0" y="0"/>
                    <a:ext cx="176212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1695450</wp:posOffset>
          </wp:positionH>
          <wp:positionV relativeFrom="paragraph">
            <wp:posOffset>-571499</wp:posOffset>
          </wp:positionV>
          <wp:extent cx="1237615" cy="812800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81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63278">
      <w:pPr>
        <w:spacing w:after="0" w:line="240" w:lineRule="auto"/>
      </w:pPr>
      <w:r>
        <w:separator/>
      </w:r>
    </w:p>
  </w:footnote>
  <w:footnote w:type="continuationSeparator" w:id="0">
    <w:p w:rsidR="00000000" w:rsidRDefault="00F63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E2B" w:rsidRDefault="00900E2B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entury Gothic" w:eastAsia="Century Gothic" w:hAnsi="Century Gothic" w:cs="Century Gothic"/>
      </w:rPr>
    </w:pPr>
  </w:p>
  <w:tbl>
    <w:tblPr>
      <w:tblStyle w:val="a5"/>
      <w:tblW w:w="10065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308"/>
      <w:gridCol w:w="4064"/>
      <w:gridCol w:w="1134"/>
      <w:gridCol w:w="1559"/>
    </w:tblGrid>
    <w:tr w:rsidR="00900E2B">
      <w:trPr>
        <w:trHeight w:val="693"/>
        <w:jc w:val="center"/>
      </w:trPr>
      <w:tc>
        <w:tcPr>
          <w:tcW w:w="3308" w:type="dxa"/>
          <w:vMerge w:val="restart"/>
          <w:vAlign w:val="center"/>
        </w:tcPr>
        <w:p w:rsidR="00900E2B" w:rsidRDefault="00F632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noProof/>
              <w:color w:val="000000"/>
            </w:rPr>
            <w:drawing>
              <wp:inline distT="0" distB="0" distL="0" distR="0">
                <wp:extent cx="1247775" cy="571500"/>
                <wp:effectExtent l="0" t="0" r="0" b="0"/>
                <wp:docPr id="10" name="image3.jpg" descr="Descripción: lotipo UC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Descripción: lotipo UC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4" w:type="dxa"/>
          <w:shd w:val="clear" w:color="auto" w:fill="D9D9D9"/>
          <w:vAlign w:val="center"/>
        </w:tcPr>
        <w:p w:rsidR="00900E2B" w:rsidRDefault="00F63278">
          <w:pPr>
            <w:jc w:val="center"/>
            <w:rPr>
              <w:rFonts w:ascii="Century Gothic" w:eastAsia="Century Gothic" w:hAnsi="Century Gothic" w:cs="Century Gothic"/>
              <w:b/>
            </w:rPr>
          </w:pPr>
          <w:r>
            <w:rPr>
              <w:rFonts w:ascii="Century Gothic" w:eastAsia="Century Gothic" w:hAnsi="Century Gothic" w:cs="Century Gothic"/>
              <w:b/>
            </w:rPr>
            <w:t>PROCESO DE CULTURA Y GESTIÓN AMBIENTAL</w:t>
          </w:r>
        </w:p>
      </w:tc>
      <w:tc>
        <w:tcPr>
          <w:tcW w:w="1134" w:type="dxa"/>
          <w:vAlign w:val="center"/>
        </w:tcPr>
        <w:p w:rsidR="00900E2B" w:rsidRDefault="00F632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559" w:type="dxa"/>
          <w:vAlign w:val="center"/>
        </w:tcPr>
        <w:p w:rsidR="00900E2B" w:rsidRDefault="00F632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SCGA-P-</w:t>
          </w:r>
          <w:r>
            <w:rPr>
              <w:rFonts w:ascii="Century Gothic" w:eastAsia="Century Gothic" w:hAnsi="Century Gothic" w:cs="Century Gothic"/>
            </w:rPr>
            <w:t>9</w:t>
          </w:r>
        </w:p>
      </w:tc>
    </w:tr>
    <w:tr w:rsidR="00900E2B">
      <w:trPr>
        <w:trHeight w:val="427"/>
        <w:jc w:val="center"/>
      </w:trPr>
      <w:tc>
        <w:tcPr>
          <w:tcW w:w="3308" w:type="dxa"/>
          <w:vMerge/>
          <w:vAlign w:val="center"/>
        </w:tcPr>
        <w:p w:rsidR="00900E2B" w:rsidRDefault="00900E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064" w:type="dxa"/>
          <w:vMerge w:val="restart"/>
        </w:tcPr>
        <w:p w:rsidR="00900E2B" w:rsidRDefault="00F632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 xml:space="preserve">PROCEDIMIENTO PARA LA GESTIÓN INTEGRAL DE RESIDUOS SÓLIDOS APROVECHABLES </w:t>
          </w:r>
        </w:p>
      </w:tc>
      <w:tc>
        <w:tcPr>
          <w:tcW w:w="1134" w:type="dxa"/>
          <w:vAlign w:val="center"/>
        </w:tcPr>
        <w:p w:rsidR="00900E2B" w:rsidRDefault="00F632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559" w:type="dxa"/>
          <w:vAlign w:val="center"/>
        </w:tcPr>
        <w:p w:rsidR="00900E2B" w:rsidRDefault="00F632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1</w:t>
          </w:r>
        </w:p>
      </w:tc>
    </w:tr>
    <w:tr w:rsidR="00900E2B">
      <w:trPr>
        <w:trHeight w:val="272"/>
        <w:jc w:val="center"/>
      </w:trPr>
      <w:tc>
        <w:tcPr>
          <w:tcW w:w="3308" w:type="dxa"/>
          <w:vMerge/>
          <w:vAlign w:val="center"/>
        </w:tcPr>
        <w:p w:rsidR="00900E2B" w:rsidRDefault="00900E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064" w:type="dxa"/>
          <w:vMerge/>
        </w:tcPr>
        <w:p w:rsidR="00900E2B" w:rsidRDefault="00900E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134" w:type="dxa"/>
          <w:vAlign w:val="center"/>
        </w:tcPr>
        <w:p w:rsidR="00900E2B" w:rsidRDefault="00F632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559" w:type="dxa"/>
          <w:vAlign w:val="center"/>
        </w:tcPr>
        <w:p w:rsidR="00900E2B" w:rsidRDefault="00F632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1 de 4</w:t>
          </w:r>
        </w:p>
      </w:tc>
    </w:tr>
  </w:tbl>
  <w:p w:rsidR="00900E2B" w:rsidRDefault="00900E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E2B"/>
    <w:rsid w:val="00900E2B"/>
    <w:rsid w:val="00F6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BEC6"/>
  <w15:docId w15:val="{21558F1D-4B3C-4FB6-84BF-E5272BF1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728"/>
    <w:rPr>
      <w:rFonts w:eastAsiaTheme="minorEastAsi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C77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728"/>
  </w:style>
  <w:style w:type="paragraph" w:styleId="Piedepgina">
    <w:name w:val="footer"/>
    <w:basedOn w:val="Normal"/>
    <w:link w:val="PiedepginaCar"/>
    <w:uiPriority w:val="99"/>
    <w:unhideWhenUsed/>
    <w:rsid w:val="000C77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728"/>
  </w:style>
  <w:style w:type="table" w:styleId="Tablaconcuadrcula">
    <w:name w:val="Table Grid"/>
    <w:basedOn w:val="Tablanormal"/>
    <w:uiPriority w:val="59"/>
    <w:rsid w:val="000C772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C7728"/>
    <w:pPr>
      <w:ind w:left="720"/>
      <w:contextualSpacing/>
    </w:pPr>
    <w:rPr>
      <w:rFonts w:eastAsia="Calibri" w:cs="Times New Roman"/>
      <w:lang w:val="es-E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OFqbbO+OOJK2r+A8psORvzzjig==">AMUW2mWh/yn+I34ykDnbVuaVWgvSWEGD8f+rjEJNLk4EzQt5QoFhbTqigwzuWOwYoFaSFVaWywQiWoGQfkR6TnoebybSrHz2c/yOn7FfB3ZlKIqF0BzJiIvTAVyCU+GIpdGSVjYNmZoG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855</Words>
  <Characters>4707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Camila López Arcila</cp:lastModifiedBy>
  <cp:revision>2</cp:revision>
  <dcterms:created xsi:type="dcterms:W3CDTF">2021-04-16T13:13:00Z</dcterms:created>
  <dcterms:modified xsi:type="dcterms:W3CDTF">2021-07-29T20:17:00Z</dcterms:modified>
</cp:coreProperties>
</file>