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65" w:rsidRPr="00245A4A" w:rsidRDefault="00335965" w:rsidP="00335965">
      <w:pPr>
        <w:tabs>
          <w:tab w:val="left" w:pos="2350"/>
        </w:tabs>
        <w:rPr>
          <w:rFonts w:ascii="Century Gothic" w:hAnsi="Century Gothic"/>
          <w:sz w:val="20"/>
        </w:rPr>
      </w:pPr>
      <w:r w:rsidRPr="00245A4A">
        <w:rPr>
          <w:rFonts w:ascii="Century Gothic" w:hAnsi="Century Gothic"/>
          <w:sz w:val="20"/>
        </w:rPr>
        <w:tab/>
      </w:r>
    </w:p>
    <w:p w:rsidR="00335965" w:rsidRPr="00245A4A" w:rsidRDefault="00335965" w:rsidP="00335965">
      <w:pPr>
        <w:tabs>
          <w:tab w:val="left" w:pos="2350"/>
        </w:tabs>
        <w:rPr>
          <w:rFonts w:ascii="Century Gothic" w:hAnsi="Century Gothic"/>
          <w:b/>
          <w:sz w:val="20"/>
        </w:rPr>
      </w:pPr>
      <w:r w:rsidRPr="00245A4A">
        <w:rPr>
          <w:rFonts w:ascii="Century Gothic" w:hAnsi="Century Gothic"/>
          <w:b/>
          <w:sz w:val="20"/>
        </w:rPr>
        <w:t>Dra. Zulma Zubieta Rojas, Coordinadora</w:t>
      </w:r>
    </w:p>
    <w:p w:rsidR="00335965" w:rsidRPr="00245A4A" w:rsidRDefault="00335965" w:rsidP="00335965">
      <w:pPr>
        <w:tabs>
          <w:tab w:val="left" w:pos="2350"/>
        </w:tabs>
        <w:rPr>
          <w:rFonts w:ascii="Century Gothic" w:hAnsi="Century Gothic"/>
          <w:sz w:val="20"/>
        </w:rPr>
      </w:pPr>
      <w:r w:rsidRPr="00245A4A">
        <w:rPr>
          <w:rFonts w:ascii="Century Gothic" w:hAnsi="Century Gothic"/>
          <w:sz w:val="20"/>
        </w:rPr>
        <w:t xml:space="preserve">Fisioterapia, Mgr. en Administración de Instituciones Educativas </w:t>
      </w:r>
    </w:p>
    <w:p w:rsidR="00335965" w:rsidRPr="00245A4A" w:rsidRDefault="00335965" w:rsidP="00335965">
      <w:pPr>
        <w:tabs>
          <w:tab w:val="left" w:pos="2350"/>
        </w:tabs>
        <w:rPr>
          <w:rFonts w:ascii="Century Gothic" w:hAnsi="Century Gothic"/>
          <w:sz w:val="20"/>
        </w:rPr>
      </w:pPr>
      <w:r w:rsidRPr="00245A4A">
        <w:rPr>
          <w:rFonts w:ascii="Century Gothic" w:hAnsi="Century Gothic"/>
          <w:sz w:val="20"/>
        </w:rPr>
        <w:t>UNICOC</w:t>
      </w:r>
    </w:p>
    <w:p w:rsidR="00335965" w:rsidRPr="00245A4A" w:rsidRDefault="00335965" w:rsidP="00335965">
      <w:pPr>
        <w:tabs>
          <w:tab w:val="left" w:pos="2350"/>
        </w:tabs>
        <w:rPr>
          <w:rFonts w:ascii="Century Gothic" w:hAnsi="Century Gothic"/>
          <w:sz w:val="20"/>
        </w:rPr>
      </w:pPr>
      <w:r w:rsidRPr="00245A4A">
        <w:rPr>
          <w:rFonts w:ascii="Century Gothic" w:hAnsi="Century Gothic"/>
          <w:sz w:val="20"/>
        </w:rPr>
        <w:t>Jefe de Planeación y Aseguramiento de la Calidad del Ministerio de Defensa</w:t>
      </w:r>
    </w:p>
    <w:p w:rsidR="00335965" w:rsidRPr="00245A4A" w:rsidRDefault="00335965" w:rsidP="00335965">
      <w:pPr>
        <w:tabs>
          <w:tab w:val="left" w:pos="2350"/>
        </w:tabs>
        <w:rPr>
          <w:rFonts w:ascii="Century Gothic" w:hAnsi="Century Gothic"/>
          <w:sz w:val="20"/>
        </w:rPr>
      </w:pPr>
      <w:bookmarkStart w:id="0" w:name="_GoBack"/>
      <w:bookmarkEnd w:id="0"/>
    </w:p>
    <w:p w:rsidR="00335965" w:rsidRPr="00245A4A" w:rsidRDefault="00335965" w:rsidP="00335965">
      <w:pPr>
        <w:tabs>
          <w:tab w:val="left" w:pos="2350"/>
        </w:tabs>
        <w:rPr>
          <w:rFonts w:ascii="Century Gothic" w:hAnsi="Century Gothic"/>
          <w:b/>
          <w:sz w:val="20"/>
        </w:rPr>
      </w:pPr>
      <w:r w:rsidRPr="00245A4A">
        <w:rPr>
          <w:rFonts w:ascii="Century Gothic" w:hAnsi="Century Gothic"/>
          <w:b/>
          <w:sz w:val="20"/>
        </w:rPr>
        <w:t xml:space="preserve">Dr. Julio Cesar Cañón, relator </w:t>
      </w:r>
    </w:p>
    <w:p w:rsidR="00335965" w:rsidRPr="00245A4A" w:rsidRDefault="00335965" w:rsidP="00335965">
      <w:pPr>
        <w:tabs>
          <w:tab w:val="left" w:pos="2350"/>
        </w:tabs>
        <w:rPr>
          <w:rFonts w:ascii="Century Gothic" w:hAnsi="Century Gothic"/>
          <w:sz w:val="20"/>
        </w:rPr>
      </w:pPr>
      <w:r w:rsidRPr="00245A4A">
        <w:rPr>
          <w:rFonts w:ascii="Century Gothic" w:hAnsi="Century Gothic"/>
          <w:sz w:val="20"/>
        </w:rPr>
        <w:t xml:space="preserve">Ingeniero, Mgr. En Dirección universitaria </w:t>
      </w:r>
    </w:p>
    <w:p w:rsidR="00335965" w:rsidRPr="00245A4A" w:rsidRDefault="00335965" w:rsidP="00335965">
      <w:pPr>
        <w:tabs>
          <w:tab w:val="left" w:pos="2350"/>
        </w:tabs>
        <w:rPr>
          <w:rFonts w:ascii="Century Gothic" w:hAnsi="Century Gothic"/>
          <w:sz w:val="20"/>
        </w:rPr>
      </w:pPr>
      <w:r w:rsidRPr="00245A4A">
        <w:rPr>
          <w:rFonts w:ascii="Century Gothic" w:hAnsi="Century Gothic"/>
          <w:sz w:val="20"/>
        </w:rPr>
        <w:t xml:space="preserve">Especialista en aprovechamiento de aguas </w:t>
      </w:r>
      <w:r w:rsidR="00245A4A" w:rsidRPr="00245A4A">
        <w:rPr>
          <w:rFonts w:ascii="Century Gothic" w:hAnsi="Century Gothic"/>
          <w:sz w:val="20"/>
        </w:rPr>
        <w:t>subterráneas, UNAL</w:t>
      </w:r>
      <w:r w:rsidRPr="00245A4A">
        <w:rPr>
          <w:rFonts w:ascii="Century Gothic" w:hAnsi="Century Gothic"/>
          <w:sz w:val="20"/>
        </w:rPr>
        <w:t xml:space="preserve"> </w:t>
      </w:r>
      <w:r w:rsidR="00245A4A" w:rsidRPr="00245A4A">
        <w:rPr>
          <w:rFonts w:ascii="Century Gothic" w:hAnsi="Century Gothic"/>
          <w:sz w:val="20"/>
        </w:rPr>
        <w:t>Bogotá</w:t>
      </w:r>
    </w:p>
    <w:p w:rsidR="00335965" w:rsidRPr="00245A4A" w:rsidRDefault="00335965" w:rsidP="00335965">
      <w:pPr>
        <w:tabs>
          <w:tab w:val="left" w:pos="2350"/>
        </w:tabs>
        <w:rPr>
          <w:rFonts w:ascii="Century Gothic" w:hAnsi="Century Gothic"/>
          <w:sz w:val="20"/>
        </w:rPr>
      </w:pPr>
      <w:r w:rsidRPr="00245A4A">
        <w:rPr>
          <w:rFonts w:ascii="Century Gothic" w:hAnsi="Century Gothic"/>
          <w:sz w:val="20"/>
        </w:rPr>
        <w:t>Ha sido vicedecano, Jefe de Admisiones</w:t>
      </w:r>
      <w:r w:rsidR="00245A4A" w:rsidRPr="00245A4A">
        <w:rPr>
          <w:rFonts w:ascii="Century Gothic" w:hAnsi="Century Gothic"/>
          <w:sz w:val="20"/>
        </w:rPr>
        <w:t xml:space="preserve">, Director Curricular, Secretario Académico </w:t>
      </w:r>
      <w:r w:rsidRPr="00245A4A">
        <w:rPr>
          <w:rFonts w:ascii="Century Gothic" w:hAnsi="Century Gothic"/>
          <w:sz w:val="20"/>
        </w:rPr>
        <w:t xml:space="preserve"> </w:t>
      </w:r>
    </w:p>
    <w:p w:rsidR="00335965" w:rsidRPr="00245A4A" w:rsidRDefault="00335965" w:rsidP="00335965">
      <w:pPr>
        <w:tabs>
          <w:tab w:val="left" w:pos="2350"/>
        </w:tabs>
        <w:rPr>
          <w:rFonts w:ascii="Century Gothic" w:hAnsi="Century Gothic"/>
          <w:b/>
          <w:sz w:val="20"/>
        </w:rPr>
      </w:pPr>
    </w:p>
    <w:p w:rsidR="00335965" w:rsidRPr="00245A4A" w:rsidRDefault="00335965" w:rsidP="00335965">
      <w:pPr>
        <w:tabs>
          <w:tab w:val="left" w:pos="2350"/>
        </w:tabs>
        <w:rPr>
          <w:rFonts w:ascii="Century Gothic" w:hAnsi="Century Gothic"/>
          <w:b/>
          <w:sz w:val="20"/>
        </w:rPr>
      </w:pPr>
      <w:r w:rsidRPr="00245A4A">
        <w:rPr>
          <w:rFonts w:ascii="Century Gothic" w:hAnsi="Century Gothic"/>
          <w:b/>
          <w:sz w:val="20"/>
        </w:rPr>
        <w:t>Dr. Manuel Guillermo Trujillo, par académico</w:t>
      </w:r>
    </w:p>
    <w:p w:rsidR="00245A4A" w:rsidRPr="00245A4A" w:rsidRDefault="00245A4A" w:rsidP="00245A4A">
      <w:pPr>
        <w:tabs>
          <w:tab w:val="left" w:pos="2350"/>
        </w:tabs>
        <w:jc w:val="both"/>
        <w:rPr>
          <w:rFonts w:ascii="Century Gothic" w:hAnsi="Century Gothic"/>
          <w:sz w:val="20"/>
        </w:rPr>
      </w:pPr>
      <w:r w:rsidRPr="00245A4A">
        <w:rPr>
          <w:rFonts w:ascii="Century Gothic" w:hAnsi="Century Gothic"/>
          <w:sz w:val="20"/>
        </w:rPr>
        <w:t xml:space="preserve">Ingeniero de Petróleos </w:t>
      </w:r>
    </w:p>
    <w:p w:rsidR="00245A4A" w:rsidRPr="00245A4A" w:rsidRDefault="00245A4A" w:rsidP="00245A4A">
      <w:pPr>
        <w:tabs>
          <w:tab w:val="left" w:pos="2350"/>
        </w:tabs>
        <w:jc w:val="both"/>
        <w:rPr>
          <w:rFonts w:ascii="Century Gothic" w:hAnsi="Century Gothic"/>
          <w:sz w:val="20"/>
        </w:rPr>
      </w:pPr>
      <w:r w:rsidRPr="00245A4A">
        <w:rPr>
          <w:rFonts w:ascii="Century Gothic" w:hAnsi="Century Gothic"/>
          <w:sz w:val="20"/>
        </w:rPr>
        <w:t xml:space="preserve">Excretor de la Fundación universitaria los libertadores, Institución de Educación Superior con Proyección Internacional </w:t>
      </w:r>
    </w:p>
    <w:p w:rsidR="00245A4A" w:rsidRPr="00245A4A" w:rsidRDefault="00245A4A" w:rsidP="00335965">
      <w:pPr>
        <w:tabs>
          <w:tab w:val="left" w:pos="2350"/>
        </w:tabs>
        <w:rPr>
          <w:rFonts w:ascii="Century Gothic" w:hAnsi="Century Gothic"/>
          <w:sz w:val="20"/>
        </w:rPr>
      </w:pPr>
    </w:p>
    <w:p w:rsidR="00335965" w:rsidRPr="00245A4A" w:rsidRDefault="00335965" w:rsidP="00335965">
      <w:pPr>
        <w:tabs>
          <w:tab w:val="left" w:pos="2350"/>
        </w:tabs>
        <w:rPr>
          <w:rFonts w:ascii="Century Gothic" w:hAnsi="Century Gothic"/>
          <w:b/>
          <w:sz w:val="20"/>
        </w:rPr>
      </w:pPr>
      <w:r w:rsidRPr="00245A4A">
        <w:rPr>
          <w:rFonts w:ascii="Century Gothic" w:hAnsi="Century Gothic"/>
          <w:b/>
          <w:sz w:val="20"/>
        </w:rPr>
        <w:t xml:space="preserve">Dra. Claudia Neisa, par académico </w:t>
      </w:r>
    </w:p>
    <w:p w:rsidR="00245A4A" w:rsidRPr="00245A4A" w:rsidRDefault="00245A4A" w:rsidP="00335965">
      <w:pPr>
        <w:tabs>
          <w:tab w:val="left" w:pos="2350"/>
        </w:tabs>
        <w:rPr>
          <w:rFonts w:ascii="Century Gothic" w:hAnsi="Century Gothic"/>
          <w:sz w:val="20"/>
        </w:rPr>
      </w:pPr>
      <w:r w:rsidRPr="00245A4A">
        <w:rPr>
          <w:rFonts w:ascii="Century Gothic" w:hAnsi="Century Gothic"/>
          <w:sz w:val="20"/>
        </w:rPr>
        <w:t xml:space="preserve">Psicóloga, Especialista en Docencia Universitaria, en psicología laboral y organizacional, Mgr. En Psicología y Doctora en Educación </w:t>
      </w:r>
    </w:p>
    <w:p w:rsidR="00245A4A" w:rsidRPr="00245A4A" w:rsidRDefault="00245A4A" w:rsidP="00335965">
      <w:pPr>
        <w:tabs>
          <w:tab w:val="left" w:pos="2350"/>
        </w:tabs>
        <w:rPr>
          <w:rFonts w:ascii="Century Gothic" w:hAnsi="Century Gothic"/>
          <w:sz w:val="20"/>
        </w:rPr>
      </w:pPr>
      <w:r w:rsidRPr="00245A4A">
        <w:rPr>
          <w:rFonts w:ascii="Century Gothic" w:hAnsi="Century Gothic"/>
          <w:sz w:val="20"/>
        </w:rPr>
        <w:t xml:space="preserve">Coordinadora del proceso de autoevaluación y acreditación de la facultad de Psicología </w:t>
      </w:r>
    </w:p>
    <w:p w:rsidR="00245A4A" w:rsidRPr="00245A4A" w:rsidRDefault="00245A4A" w:rsidP="00335965">
      <w:pPr>
        <w:tabs>
          <w:tab w:val="left" w:pos="2350"/>
        </w:tabs>
        <w:rPr>
          <w:rFonts w:ascii="Century Gothic" w:hAnsi="Century Gothic"/>
          <w:sz w:val="20"/>
        </w:rPr>
      </w:pPr>
    </w:p>
    <w:p w:rsidR="00335965" w:rsidRPr="00245A4A" w:rsidRDefault="00335965" w:rsidP="00335965">
      <w:pPr>
        <w:tabs>
          <w:tab w:val="left" w:pos="2350"/>
        </w:tabs>
        <w:rPr>
          <w:rFonts w:ascii="Century Gothic" w:hAnsi="Century Gothic"/>
          <w:b/>
          <w:sz w:val="20"/>
        </w:rPr>
      </w:pPr>
      <w:r w:rsidRPr="00245A4A">
        <w:rPr>
          <w:rFonts w:ascii="Century Gothic" w:hAnsi="Century Gothic"/>
          <w:b/>
          <w:sz w:val="20"/>
        </w:rPr>
        <w:t xml:space="preserve">Dr. Luis Augusto Quiñones Rodríguez, financiero </w:t>
      </w:r>
    </w:p>
    <w:p w:rsidR="00245A4A" w:rsidRPr="00245A4A" w:rsidRDefault="00245A4A" w:rsidP="00335965">
      <w:pPr>
        <w:tabs>
          <w:tab w:val="left" w:pos="2350"/>
        </w:tabs>
        <w:rPr>
          <w:rFonts w:ascii="Century Gothic" w:hAnsi="Century Gothic"/>
          <w:sz w:val="20"/>
        </w:rPr>
      </w:pPr>
      <w:r w:rsidRPr="00245A4A">
        <w:rPr>
          <w:rFonts w:ascii="Century Gothic" w:hAnsi="Century Gothic"/>
          <w:sz w:val="20"/>
        </w:rPr>
        <w:t>Director de la Universidad del Valle, sede pacifico. Es C</w:t>
      </w:r>
      <w:r w:rsidRPr="00245A4A">
        <w:rPr>
          <w:rFonts w:ascii="Century Gothic" w:hAnsi="Century Gothic"/>
          <w:sz w:val="20"/>
        </w:rPr>
        <w:t xml:space="preserve">ontador público, con especialización en docencia para la educación </w:t>
      </w:r>
      <w:r w:rsidRPr="00245A4A">
        <w:rPr>
          <w:rFonts w:ascii="Century Gothic" w:hAnsi="Century Gothic"/>
          <w:sz w:val="20"/>
        </w:rPr>
        <w:t>superior y</w:t>
      </w:r>
      <w:r w:rsidRPr="00245A4A">
        <w:rPr>
          <w:rFonts w:ascii="Century Gothic" w:hAnsi="Century Gothic"/>
          <w:sz w:val="20"/>
        </w:rPr>
        <w:t xml:space="preserve"> realizó estudios de maestría en contabilidad.</w:t>
      </w:r>
    </w:p>
    <w:p w:rsidR="00245A4A" w:rsidRPr="00245A4A" w:rsidRDefault="00245A4A" w:rsidP="00335965">
      <w:pPr>
        <w:tabs>
          <w:tab w:val="left" w:pos="2350"/>
        </w:tabs>
        <w:rPr>
          <w:rFonts w:ascii="Century Gothic" w:hAnsi="Century Gothic"/>
          <w:sz w:val="20"/>
        </w:rPr>
      </w:pPr>
    </w:p>
    <w:p w:rsidR="00245A4A" w:rsidRPr="00245A4A" w:rsidRDefault="00335965" w:rsidP="00335965">
      <w:pPr>
        <w:tabs>
          <w:tab w:val="left" w:pos="2350"/>
        </w:tabs>
        <w:rPr>
          <w:rFonts w:ascii="Century Gothic" w:hAnsi="Century Gothic"/>
          <w:b/>
          <w:sz w:val="20"/>
        </w:rPr>
      </w:pPr>
      <w:r w:rsidRPr="00245A4A">
        <w:rPr>
          <w:rFonts w:ascii="Century Gothic" w:hAnsi="Century Gothic"/>
          <w:b/>
          <w:sz w:val="20"/>
        </w:rPr>
        <w:t>Dr. Marcelo Pizarro Riesco, par internacional</w:t>
      </w:r>
    </w:p>
    <w:p w:rsidR="00F33D00" w:rsidRPr="00245A4A" w:rsidRDefault="00245A4A" w:rsidP="00245A4A">
      <w:pPr>
        <w:rPr>
          <w:rFonts w:ascii="Century Gothic" w:hAnsi="Century Gothic"/>
          <w:sz w:val="20"/>
        </w:rPr>
      </w:pPr>
      <w:r w:rsidRPr="00245A4A">
        <w:rPr>
          <w:rFonts w:ascii="Century Gothic" w:hAnsi="Century Gothic"/>
          <w:sz w:val="20"/>
        </w:rPr>
        <w:t xml:space="preserve">Consultor internacional de Educación Superior, experto en currículo </w:t>
      </w:r>
    </w:p>
    <w:sectPr w:rsidR="00F33D00" w:rsidRPr="00245A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65"/>
    <w:rsid w:val="00245A4A"/>
    <w:rsid w:val="00335965"/>
    <w:rsid w:val="00F3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70C6"/>
  <w15:chartTrackingRefBased/>
  <w15:docId w15:val="{C41098C7-F191-478D-8E95-3D020036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5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cp:lastPrinted>2019-03-11T11:52:00Z</cp:lastPrinted>
  <dcterms:created xsi:type="dcterms:W3CDTF">2019-03-11T11:54:00Z</dcterms:created>
  <dcterms:modified xsi:type="dcterms:W3CDTF">2019-03-11T11:54:00Z</dcterms:modified>
</cp:coreProperties>
</file>